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3e5f" w14:textId="589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государствами – членами Евразийского экономического союза обязательств в отношении чувствительных товаров при осуществлении мер промышленной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2016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результатах мониторинга выполнения государствами – членами Евразийского экономического союза (далее – государства-члены) обязательств в отношении чувствительных товаров при осуществлении мер промышленной политики в части обеспечения предварительного взаимного информирования о планируемых направлениях реализации национальной промышленной политики, отмечая неисполнение государствами-членами Порядка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9,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государства-члены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при планировании направлений реализации национальной промышленной политики в отношении чувствительных товаров, приоритетных для промышленного сотрудничества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государств-членов проинформировать Евразийскую экономическую комиссию о принятых мерах, направленных на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Порядка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товаров, в течение 10 дней с даты вступления настоящего Решения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