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4811" w14:textId="d034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пилотного проекта по реализации электронного документооборота между государствами - членами Евразийского экономического союза и Евразийской экономической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2016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в целях обеспечения электронной формы взаимодействия с использованием электронных документов между государствами – членами Евразийского экономического союза и Евразийской экономической комиссией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Правительство Республики Армения, Правительство Республики Беларусь, Правительство Республики Казахстан и Правительство Кыргызской Республики совместно с Евразийской экономической комиссией организовать осуществление в I квартале 2017 г. пилотного проекта по реализации электронного документооборота между государствами – членами Евразийского экономического союза и Евразийской экономической комиссией и о результатах доложить на заседании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служебной переписки органов государственной власти государств – членов Евразийского экономического союза между собой и с Евразийской экономической комиссией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осуществляемых в рамках пилотного проекта по реализации электронного документооборота между государствами – членами Евразийского экономического союза 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2016 г. № 138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служебной переписки органов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власти государств – членов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между собой и с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в электронном виде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осуществления служебной переписки органов государственной власти государств – членов Евразийского экономического союза (далее соответственно – органы государственной власти, государства-члены, Союз) между собой и с Евразийской экономической комиссией (далее – Комиссия) в электронном виде, в том числе требования к оформлению используемых при такой переписке документов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«служебная переписка» – получение и направление служебных писем в электронном виде органами государственной власти и Комиссией в рамках осуществления ими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«служебное письмо» – документ в электронном виде (электронный документ) служебного характера, оформленный в установленном порядке и подготовленный как ответ на соответствующий запрос или в инициативном порядке (инструктивные, гарантийные, информационные письма, письма-запросы, письма-извещения, письма-приглашения, письма-ответы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в том числе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Договору), актами органов Союза, регулирующими вопросы создания и развития интегрированной информационной системы Союза (далее – интегрированная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при осуществлении служебной переписки между органом государственной власти одного государства-члена и органом государственной власти другого государства-члена, а также между органом государственной власти 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не распространяются на служебную переписку между органами государственной власти одного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Служебная переписка, в рамках которой производится обмен информацией, отнесенной законодательством государств-членов к государственной тайне (государственным секретам) или к сведениям ограниченного распространения, осуществляется в соответствии с законодательством государств-членов 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Служебная переписка осуществляется посредством направления и получения участниками служебной переписки служебных писем, а также обмена информацией о ходе их регистрации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Служебная переписка, в рамках которой производится обмен электронными документами, заверенными электронной цифровой подписью (электронной подписью),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и настоящими Правилами.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Участники служебной переписки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служебной переписки являются должностные лица и сотрудники органов государственной власти 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и сотрудники органов государственной власти и Комиссии участвуют в служебной переписке в соответствии с законодательством государств-членов и правом Союза в рамках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Участниками служебной переписки осуществляются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отправителем – подготовка, подписание, регистрация и отправка служебных писем, а также направление запросов о ходе их регистрации и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получателем – прием, проверка и регистрация полученных от отправителя служебных писем, формирование и направление отправителю уведомлений о регистрации полученных от него служебных писем, а также ответов на запросы отправителя о ходе регистрации и рассмотрения служебных писем.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Организация служебной переписки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Участники служебной переписки при осуществлении своих функций применяют информационные системы электронного документооборота, взаимодействие между которыми обеспечивается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Организация информационного взаимодействия для выполнения предусмотренных настоящими Правилами процедур на территории государства-члена обеспечивается заказчиком национального сегмента государства-члена интегрированной системы (далее – заказчик национального сегмента).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основе сведений, представляемых заказчиками национальных сегментов, Комиссией формируется и ведется реестр, содержащий сведения об участниках служебной переписки, их наименования, адреса, коды и другие сведения, согласованные государствами-членами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Заказчиками национальных сегментов обеспечивается представление в полном объеме достоверных и актуальных сведений для включения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основе содержащихся в реестре сведений формируется справочник, включаемый в состав единой системы нормативно-справочной информации Союза.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Оформление служебных писем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Служебное письмо состоит из описательной и основной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описательной части служебного письма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информация о 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информация об отправителе;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дата и исходящий номер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дата и исходящий номер связанного письма (писем)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должность, фамилия и инициалы лица, подписавшего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заголовок к тексту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информация о наличии приложений (с указанием их номеров и наименований).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Информация о получателе и отправителе служебного письма указывается в соответствии со сведениями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Основная часть служебного письма включает в себя его содержание в электронном виде (или отсканированный образ в формате *.pdf) и его реквизиты, формируемые до момента создания электронной цифровой подписи (электронной подписи).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Служебное письмо должно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письмо представлено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письмо создано в одном из форматов документа в электронном виде (электронного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письмо содержит реквизиты, обеспечивающие его идентификацию;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письмо содержит одну или несколько электронных цифровых подписей (электронных подписей), а также при необходимости дополнительные данные для их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Служебная переписка осуществляется с применением электронной цифровой подписи (электронной подписи).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служебных писем значение электронной цифровой подписи (электронной подписи) формируется при помощи сертифицированных средств криптографической защиты информации и указывается в описательной части. В основной части служебного письма указываются должность, фамилия и инициалы лица, подписавшего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если служебное письмо, которое имеет оригинал на бумажном носителе и основная часть которого содержит отсканированный образ заверенного подписью оригинала на бумажном носителе, оформлено без применения электронной цифровой подписи (электронной подписи), требуется досылка оригинала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если служебное письмо, основная часть которого содержит текст письма в электронном виде, оформлено с применением электронной цифровой подписи (электронной подписи), досылка оригинала на бумажном носителе не осуществляется.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Направление служебных писем и получение информации</w:t>
      </w:r>
      <w:r>
        <w:br/>
      </w:r>
      <w:r>
        <w:rPr>
          <w:rFonts w:ascii="Times New Roman"/>
          <w:b/>
          <w:i w:val="false"/>
          <w:color w:val="000000"/>
        </w:rPr>
        <w:t>
о ходе их регистрации и рассмотрения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Отправителем выполняются подготовка, подписание, регистрация служебного письма (с присвоением исходящего номера) и его направление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Получателем выполняются прием и проверка реквизитов служебного письма на соответствие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если служебное письмо соответствует требованиям настоящих Правил, получатель регистрирует его и уведомляет об этом отправителя (с указанием даты и входящего номера письма).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если по результатам проверки, указанной в пункте 24 настоящих Правил, выявлено несоответствие служебного письма требованиям настоящих Правил, получатель отказывает в регистрации такого письма и уведомляет об этом отправителя (с указанием причин отказа).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Отправитель может направлять получателю с использованием интегрированной системы запросы о ходе регистрации и рассмотрения служебного письма, на которые получатель формирует и направляет ответы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Ответ на запрос о ходе регистрации и рассмотрения служебного письма включает в себя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дата и входящий номер служебного письма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статус регистрации и рассмотрения служебного письма («ожидает регистрации», «отказ в регистрации», «зарегистрировано», «на рассмотрении», «рассмотрено»);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дата и исходящий номер ответного служебного письма (писем)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должность, фамилия и инициалы исполнителя (при наличии), контактная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Структура и формат информации, передаваемой участниками служебной переписки, должны соответствовать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служебной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переписки органов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власти государств – 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 между собой и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электронном виде          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структуре и формату информации, передаваемой</w:t>
      </w:r>
      <w:r>
        <w:br/>
      </w:r>
      <w:r>
        <w:rPr>
          <w:rFonts w:ascii="Times New Roman"/>
          <w:b/>
          <w:i w:val="false"/>
          <w:color w:val="000000"/>
        </w:rPr>
        <w:t>
участниками служебной переписки в электронном виде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передаваемая участниками служебной переписки в электронном виде, формируется в формате *.xml в соответствии со следующими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«Extensible Markup Language (XML) 1.0 (Fouth Edition)» (опубликован в информационно-телекоммуникационной сети «Интернет» по адресу: http://www.w3.org/TR/REC-xml);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«Namespaces in XML» (опубликован в информационно-телекоммуникационной сети «Интернет» по адресу: http://www.w3.org/TR/REC-xml-names);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«XML Schema Part 1: Structures» и «XML Schema Part 2: Datatypes» (опубликованы в информационно-телекоммуникационной сети «Интернет» по адресам: http://www.w3.org/TR/xmlschema-1/ и http://www.w3.org/TR/xmlschema-2/).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Структура информации, передаваемой участниками служебной переписки в электронном виде, приведена в таблицах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таблицах формируются следующие поля (графы):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элемента» – порядковый номер и устоявшееся или официальное словесное обозначение элемента;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элемента» – текст, поясняющий смысл (семантику) элемента;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«примечание» – текст, уточняющий назначение элемента, определяющий правила его формирования (заполнения) или содержащий описание возможных значений элемента;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«мн.» – множественность элемента (обязательность (опциональность) и количество возможных повторений элемента).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указания множественности элемента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элемент обязателен,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элемент обязателен, должен повторяться n раз (n &gt;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n..* – элемент обязателен, должен повторяться не менее n раз (n &gt;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n..m – элемент обязателен, должен повторяться не менее n раз и не более m раз (n &gt; 1, m &gt; 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0..m – элемент опционален, может повторяться не более m раз (m &gt; 1).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Структура информации, передаваемой при направлении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служебного письма в электронном виде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917"/>
        <w:gridCol w:w="2483"/>
        <w:gridCol w:w="8776"/>
        <w:gridCol w:w="7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Идентификационные сведения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дате и номере служебного письма, коды отправителя и получателя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информации о дате и исходящем номере служебного письма, а также кодов отправителя и получателя в соответствии с реестром, содержащим сведения об участниках служебной переписки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Исходящий номер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присвоенный служебному письму отправителем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Дата регистрации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служебного письма отправителем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Код отправителя служебного письма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– отправителя служебного письма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Код получателя служебного письма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– получателя служебного письма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Заголовок к тексту письма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содержания служебного письма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Текст письма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 служебного письма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 в формате *.xml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служебного письма в формате *.xml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передачи содержания служебного письма в электронном виде в формате *.xml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Файл в формате *.pdf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отсканированный образ служебного письма на бумажном носителе 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передачи отсканированного образа служебного письма в формате *.pdf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подписавшем служебное письмо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 подразделении, должности, фамилии, имени и отчества, а также номеров контактных телефонов подписанта служебного письма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Адресат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получателе служебного письма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об организации, подразделении, должности, фамилии, имени и отчества, а также номеров контактных телефонов адресата служебного письма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Связанное служебное письмо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служебном письме, на которое направляется ответ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 регистрационном номере и дате регистрации служебного письма, на которое направляется ответ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листов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служебного письма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Приложение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приложении к служебному письму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 порядковом номере, наименовании и количестве листов приложения к служебному письму.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 типов файлов: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«application/pdf» – текстовый документ в формате *.pdf;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«image/tiff» – графическое изображение в формате *.tiff;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«image/jpeg» – графическое изображение в формате *.jpeg;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«application/rtf» – текстовый документ в формате *.rtf;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«application/msword» – текстовый документ Microsoft Word в формате *.doc;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«application/vnd.openxmlformats-officedocument.wordprocessingml.document» – текстовый документ Microsoft Word в формате *.docx;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«application/vnd.ms-excel» – рабочая книга Microsoft Excel в формате *.xls;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«application/vnd.openxmlformats-officedocument.spreadsheetml.sheet» – рабочая книга Microsoft Excel в формате *.xlsx;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«application/vnd.ms-powerpoint» – презентация Microsoft PowerPoint в формате *.ppt;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«application/vnd.openxmlformats-officedocument.presentationml.presentation» –презентация Microsoft PowerPoint в формате *.pptx;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«application/rar» – файловый архив в формате *.rar;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«application/zip» – файловый архив в формате *.zip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Код отметки о срочности 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отметки служебного письма, указывающей на срочность исполнения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срочно;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другое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Наименование отметки о срочности 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отметки служебного письма, указывающей на срочность исполнения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предоставления сведений о срочности исполнения служебного письма при указании кода отметки о срочности исполнения «03» (другое)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</w:tbl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Структура информации о ходе регистрации и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служебного письма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3405"/>
        <w:gridCol w:w="4006"/>
        <w:gridCol w:w="5414"/>
        <w:gridCol w:w="9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Идентификационные сведения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дате и номере служебного письма, коды отправителя и получателя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информации о дате и исходящем номере служебного письма, а также кодов отправителя и получателя в соответствии с реестром, содержащим сведения об участниках служебной переписки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Исходящий номер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присвоенный служебному письму отправителем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Дата регистрации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служебного письма отправителем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Код отправителя служебного письма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– отправителя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Код получателя служебного письма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– получателя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Информация о ходе регистрации и рассмотрения служебного письма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ходе регистрации и рассмотрения служебного письма, содержащая статус служебного письма, сведения о его поступлении и ответственном исполнителе, а также о служебном письме, направленном в ответ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Код статуса регистрации и рассмотрения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статуса регистрации и рассмотрения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ожидает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отказ в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зарегистрировано;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«04» – на рассмотрении;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рассмотрено;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«06» – ожидает регистрации, ожидается досылка оригинала на бумажном носителе;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«07» – зарегистрировано, ожидается досылка оригинала на бумажном носителе;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«08» – зарегистрировано, получен оригинал на бумажном носителе;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«09» – не найдено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Дата и время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формирования статуса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Код причины отказа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причины отказа в регистрации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«01» – служебное письмо направлено повторно и (или) было ранее зарегистрировано 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«02» – служебное письмо не содержит подписи уполномоченного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«03» – служебное письмо не адресовано 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«04» – служебное письмо содержит конфиденциальные сведения, обмен которыми в электронном виде не предусмотрен;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«05» – служебное письмо поступило с повреждениями (нечитаемые файлы, несоответствие указанного количества страниц фактическому количеству страниц в основном документе и иные виды повреждений);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«06» – ошибка обработки сведений об электронной цифровой подписи (электронной подписи);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«07» – иная причина отказа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Наименование причины отказа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причины отказа в регистрации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предоставления сведений о причине отказа в регистрации служебного письма при указании кода причины отказа «07» (иная причина отказа)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Отметка о поступлении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отметке о поступлении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 регистрационном номере, присвоенном получателем, и дате регистрации служебного письма получателем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Исполнитель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cведения об исполнителе служебного письма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об организации, подразделении, должности, фамилии, имени и отчества, а также номеров контактных телефонов исполнителя служебного письма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Служебное письмо, направленное в ответ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служебном письме, направленном в ответ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предназначен для указания сведений о регистрационном номере и дате служебного письма, направленного в ответ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</w:tbl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2016 г. № 138     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мероприятий, осуществляемых в рамках пилотного проекта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электронного документооборота между государствами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членами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 Евразийской экономической комиссией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6"/>
        <w:gridCol w:w="2165"/>
        <w:gridCol w:w="1838"/>
        <w:gridCol w:w="2551"/>
      </w:tblGrid>
      <w:tr>
        <w:trPr>
          <w:trHeight w:val="9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9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Развертывание и настройка сервисов доверенных третьих сторон национальных сегментов государств – членов Евразийского экономического союза (далее – государства-члены) интегрированной информационной системы Евразийского экономического союза (далее – интегрированная система) для подтверждения подлинности электронных документов, подписанных с использованием средств криптографической защиты информации государств-членов, при межгосударственном электронном документообороте в рамках пилотного проекта с проведением тестирования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2016 г.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Армения, Республика Беларусь, Республика Казахстан, Кыргызская Республика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согласованные с государствами-членами криптографические стандарты для национальных сегментов и для взаимодействия между доверенными третьими сторонами и сертификаты, настроенные сервисы, протокол тестирования</w:t>
            </w:r>
          </w:p>
        </w:tc>
      </w:tr>
      <w:tr>
        <w:trPr>
          <w:trHeight w:val="9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Доработка информационной системы управления документооборотом в Евразийской экономической комиссии (далее – Комиссия) для реализации электронного документооборота между государствами-членами и Комиссией (в том числе с использованием сервисов доверенной третьей стороны) с проведением тестирования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г.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протокол тестирования</w:t>
            </w:r>
          </w:p>
        </w:tc>
      </w:tr>
      <w:tr>
        <w:trPr>
          <w:trHeight w:val="1395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Доработка национальных систем электронного документооборота для реализации электронного документооборота между государствами-членами и Комиссией (в том числе с использованием сервисов доверенной третьей стороны)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2017 г. (при наличии финансирования и утвержденных форматов)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Армения, Республика Беларусь, Республика Казахстан, Кыргызская Республика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электронного документооборота государств-членов</w:t>
            </w:r>
          </w:p>
        </w:tc>
      </w:tr>
      <w:tr>
        <w:trPr>
          <w:trHeight w:val="123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комплексных испытаний национальных систем электронного документооборота государств-членов и интеграционного сегмента Комиссии интегрированной системы в части реализации электронного документооборота между государствами-членами и Комиссией, а также ввод в опытную эксплуатацию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2017 г.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Республика Армения, Республика Беларусь, Республика Казахстан, Кыргызская Республика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протокол, распоряжение Коллегии Комиссии</w:t>
            </w:r>
          </w:p>
        </w:tc>
      </w:tr>
      <w:tr>
        <w:trPr>
          <w:trHeight w:val="72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опытной эксплуатации в рамках реализации электронного документооборота между государствами-членами и Комиссией, подведение итогов пилотного проекта, подготовка предложений о вводе в промышленную эксплуатацию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2017 г.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Республика Армения, Республика Беларусь, Республика Казахстан, Кыргызская Республика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отчет, распоряжение Коллегии Комиссии </w:t>
            </w:r>
          </w:p>
        </w:tc>
      </w:tr>
      <w:tr>
        <w:trPr>
          <w:trHeight w:val="1860" w:hRule="atLeast"/>
        </w:trPr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Доработка национальных сегментов государств-членов интегрированной системы для выполнения требований технологических документов по реализации электронного документооборота между государствами-членами и Комиссией (в том числе с использованием сервисов интеграционных шлюзов и доверенной третьей стороны) с проведением тестирования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года с даты утверждения технологических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финансирования)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Армения, Республика Беларусь, Республика Казахстан, Кыргызская Республика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тестирования</w:t>
            </w:r>
          </w:p>
        </w:tc>
      </w:tr>
    </w:tbl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Республика Казахстан выполняет мероприятия настоящего плана начиная с января 2017 г.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