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353b4" w14:textId="cb353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общего процесса "Формирование, ведение и использование информационно-справочного перечня пунктов пропуска через внешнюю границу Евразийского экономического союза"</w:t>
      </w:r>
    </w:p>
    <w:p>
      <w:pPr>
        <w:spacing w:after="0"/>
        <w:ind w:left="0"/>
        <w:jc w:val="both"/>
      </w:pPr>
      <w:r>
        <w:rPr>
          <w:rFonts w:ascii="Times New Roman"/>
          <w:b w:val="false"/>
          <w:i w:val="false"/>
          <w:color w:val="000000"/>
          <w:sz w:val="28"/>
        </w:rPr>
        <w:t>Решение Коллегии Евразийской Экономической Комиссии от 1 ноября 2016 года № 137</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 и руководствуясь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6 ноября 2014 г. № 200, Коллегия Евразийской экономической комиссии решила:</w:t>
      </w:r>
      <w:r>
        <w:br/>
      </w:r>
      <w:r>
        <w:rPr>
          <w:rFonts w:ascii="Times New Roman"/>
          <w:b w:val="false"/>
          <w:i w:val="false"/>
          <w:color w:val="000000"/>
          <w:sz w:val="28"/>
        </w:rPr>
        <w:t>
</w:t>
      </w:r>
      <w:r>
        <w:rPr>
          <w:rFonts w:ascii="Times New Roman"/>
          <w:b w:val="false"/>
          <w:i w:val="false"/>
          <w:color w:val="000000"/>
          <w:sz w:val="28"/>
        </w:rPr>
        <w:t>
      1. Утвердить прилагаемые: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Правила</w:t>
      </w:r>
      <w:r>
        <w:rPr>
          <w:rFonts w:ascii="Times New Roman"/>
          <w:b w:val="false"/>
          <w:i w:val="false"/>
          <w:color w:val="000000"/>
          <w:sz w:val="28"/>
        </w:rPr>
        <w:t xml:space="preserve"> информационного взаимодействия при реализации средствами интегрированной информационной системы внешней и взаимной торговли общего процесса «Формирование, ведение и использование информационно-справочного перечня пунктов пропуска через внешнюю границу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«Формирование, ведение и использование информационно-справочного перечня пунктов пропуска через внешнюю границу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Описание</w:t>
      </w:r>
      <w:r>
        <w:rPr>
          <w:rFonts w:ascii="Times New Roman"/>
          <w:b w:val="false"/>
          <w:i w:val="false"/>
          <w:color w:val="000000"/>
          <w:sz w:val="28"/>
        </w:rPr>
        <w:t xml:space="preserve">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«Формирование, ведение и использование информационно-справочного перечня пунктов пропуска через внешнюю границу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Порядок</w:t>
      </w:r>
      <w:r>
        <w:rPr>
          <w:rFonts w:ascii="Times New Roman"/>
          <w:b w:val="false"/>
          <w:i w:val="false"/>
          <w:color w:val="000000"/>
          <w:sz w:val="28"/>
        </w:rPr>
        <w:t xml:space="preserve"> присоединения к общему процессу «Формирование, ведение и использование информационно-справочного перечня пунктов пропуска через внешнюю границу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2. Установить, что:</w:t>
      </w:r>
      <w:r>
        <w:br/>
      </w:r>
      <w:r>
        <w:rPr>
          <w:rFonts w:ascii="Times New Roman"/>
          <w:b w:val="false"/>
          <w:i w:val="false"/>
          <w:color w:val="000000"/>
          <w:sz w:val="28"/>
        </w:rPr>
        <w:t>
      а) разработка технических схем структур электронных документов и сведений, предусмотренных Описанием, утвержденным настоящим Решением, и обеспечение их размещения в реестре структур электронных документов и сведений, используемых при реализации информационного взаимодействия в интегрированной информационной системе внешней и взаимной торговли, осуществляются департаментом Евразийской экономической комиссии, в компетенцию которого входит координация работ по созданию и развитию интегрированной информационной системы Евразийского экономического союза;</w:t>
      </w:r>
      <w:r>
        <w:br/>
      </w:r>
      <w:r>
        <w:rPr>
          <w:rFonts w:ascii="Times New Roman"/>
          <w:b w:val="false"/>
          <w:i w:val="false"/>
          <w:color w:val="000000"/>
          <w:sz w:val="28"/>
        </w:rPr>
        <w:t>
      б) срок выполнения процедуры присоединения в соответствии с пунктами 6 – 8 Порядка, утвержденного настоящим Решением, составляет 1 год с даты вступления настоящего Решения в силу.</w:t>
      </w:r>
      <w:r>
        <w:br/>
      </w:r>
      <w:r>
        <w:rPr>
          <w:rFonts w:ascii="Times New Roman"/>
          <w:b w:val="false"/>
          <w:i w:val="false"/>
          <w:color w:val="000000"/>
          <w:sz w:val="28"/>
        </w:rPr>
        <w:t>
</w:t>
      </w:r>
      <w:r>
        <w:rPr>
          <w:rFonts w:ascii="Times New Roman"/>
          <w:b w:val="false"/>
          <w:i w:val="false"/>
          <w:color w:val="000000"/>
          <w:sz w:val="28"/>
        </w:rPr>
        <w:t>
      3. Настоящее Решение вступает в силу по истечении 90 календарных дней с даты его официального опубликования.</w:t>
      </w:r>
    </w:p>
    <w:bookmarkEnd w:id="0"/>
    <w:p>
      <w:pPr>
        <w:spacing w:after="0"/>
        <w:ind w:left="0"/>
        <w:jc w:val="both"/>
      </w:pPr>
      <w:r>
        <w:rPr>
          <w:rFonts w:ascii="Times New Roman"/>
          <w:b w:val="false"/>
          <w:i/>
          <w:color w:val="000000"/>
          <w:sz w:val="28"/>
        </w:rPr>
        <w:t>      Врио Председателя Коллегии</w:t>
      </w:r>
      <w:r>
        <w:br/>
      </w:r>
      <w:r>
        <w:rPr>
          <w:rFonts w:ascii="Times New Roman"/>
          <w:b w:val="false"/>
          <w:i w:val="false"/>
          <w:color w:val="000000"/>
          <w:sz w:val="28"/>
        </w:rPr>
        <w:t>
</w:t>
      </w:r>
      <w:r>
        <w:rPr>
          <w:rFonts w:ascii="Times New Roman"/>
          <w:b w:val="false"/>
          <w:i/>
          <w:color w:val="000000"/>
          <w:sz w:val="28"/>
        </w:rPr>
        <w:t>      Евразийской экономической комиссии         К. Минасян</w:t>
      </w:r>
    </w:p>
    <w:bookmarkStart w:name="z8"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Решением Коллегии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1 ноября 2016 года № 137    </w:t>
      </w:r>
    </w:p>
    <w:bookmarkEnd w:id="1"/>
    <w:bookmarkStart w:name="z9" w:id="2"/>
    <w:p>
      <w:pPr>
        <w:spacing w:after="0"/>
        <w:ind w:left="0"/>
        <w:jc w:val="left"/>
      </w:pPr>
      <w:r>
        <w:rPr>
          <w:rFonts w:ascii="Times New Roman"/>
          <w:b/>
          <w:i w:val="false"/>
          <w:color w:val="000000"/>
        </w:rPr>
        <w:t xml:space="preserve"> 
Правила</w:t>
      </w:r>
      <w:r>
        <w:br/>
      </w:r>
      <w:r>
        <w:rPr>
          <w:rFonts w:ascii="Times New Roman"/>
          <w:b/>
          <w:i w:val="false"/>
          <w:color w:val="000000"/>
        </w:rPr>
        <w:t>
информационного взаимодействия при реализации средствами</w:t>
      </w:r>
      <w:r>
        <w:br/>
      </w:r>
      <w:r>
        <w:rPr>
          <w:rFonts w:ascii="Times New Roman"/>
          <w:b/>
          <w:i w:val="false"/>
          <w:color w:val="000000"/>
        </w:rPr>
        <w:t>
интегрированной информационной системы внешней и взаимной</w:t>
      </w:r>
      <w:r>
        <w:br/>
      </w:r>
      <w:r>
        <w:rPr>
          <w:rFonts w:ascii="Times New Roman"/>
          <w:b/>
          <w:i w:val="false"/>
          <w:color w:val="000000"/>
        </w:rPr>
        <w:t>
торговли общего процесса «Формирование, ведение и использование</w:t>
      </w:r>
      <w:r>
        <w:br/>
      </w:r>
      <w:r>
        <w:rPr>
          <w:rFonts w:ascii="Times New Roman"/>
          <w:b/>
          <w:i w:val="false"/>
          <w:color w:val="000000"/>
        </w:rPr>
        <w:t>
информационно-справочного перечня пунктов пропуска через</w:t>
      </w:r>
      <w:r>
        <w:br/>
      </w:r>
      <w:r>
        <w:rPr>
          <w:rFonts w:ascii="Times New Roman"/>
          <w:b/>
          <w:i w:val="false"/>
          <w:color w:val="000000"/>
        </w:rPr>
        <w:t>
внешнюю границу Евразийского экономического союза»</w:t>
      </w:r>
    </w:p>
    <w:bookmarkEnd w:id="2"/>
    <w:bookmarkStart w:name="z10" w:id="3"/>
    <w:p>
      <w:pPr>
        <w:spacing w:after="0"/>
        <w:ind w:left="0"/>
        <w:jc w:val="left"/>
      </w:pPr>
      <w:r>
        <w:rPr>
          <w:rFonts w:ascii="Times New Roman"/>
          <w:b/>
          <w:i w:val="false"/>
          <w:color w:val="000000"/>
        </w:rPr>
        <w:t xml:space="preserve"> 
I. Общие положения</w:t>
      </w:r>
    </w:p>
    <w:bookmarkEnd w:id="3"/>
    <w:bookmarkStart w:name="z11" w:id="4"/>
    <w:p>
      <w:pPr>
        <w:spacing w:after="0"/>
        <w:ind w:left="0"/>
        <w:jc w:val="both"/>
      </w:pPr>
      <w:r>
        <w:rPr>
          <w:rFonts w:ascii="Times New Roman"/>
          <w:b w:val="false"/>
          <w:i w:val="false"/>
          <w:color w:val="000000"/>
          <w:sz w:val="28"/>
        </w:rPr>
        <w:t>
      1. Настоящие Правила разработаны в соответствии со следующими актами, входящими в право Евразийского экономического союза (далее – Союз):</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22 июня 2011 г. № 688 «О Единых типовых требованиях к оборудованию и материально-техническому оснащению зданий, помещений и сооружений, необходимых для организации пограничного, таможенного, санитарно-карантинного, ветеринарного, карантинного фитосанитарного и транспортного контроля, осуществляемых в пунктах пропуска через таможенную границу Евразийского экономического союза, Классификации пунктов пропуска через таможенную границу Евразийского экономического союза и форме Паспорта пункта пропуска через таможенную границу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июня 2012 г. № 96 «Об Информационно-справочном перечне пунктов пропуска через таможенную границу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bookmarkEnd w:id="4"/>
    <w:bookmarkStart w:name="z19" w:id="5"/>
    <w:p>
      <w:pPr>
        <w:spacing w:after="0"/>
        <w:ind w:left="0"/>
        <w:jc w:val="left"/>
      </w:pPr>
      <w:r>
        <w:rPr>
          <w:rFonts w:ascii="Times New Roman"/>
          <w:b/>
          <w:i w:val="false"/>
          <w:color w:val="000000"/>
        </w:rPr>
        <w:t xml:space="preserve"> 
II. Область применения</w:t>
      </w:r>
    </w:p>
    <w:bookmarkEnd w:id="5"/>
    <w:bookmarkStart w:name="z20" w:id="6"/>
    <w:p>
      <w:pPr>
        <w:spacing w:after="0"/>
        <w:ind w:left="0"/>
        <w:jc w:val="both"/>
      </w:pPr>
      <w:r>
        <w:rPr>
          <w:rFonts w:ascii="Times New Roman"/>
          <w:b w:val="false"/>
          <w:i w:val="false"/>
          <w:color w:val="000000"/>
          <w:sz w:val="28"/>
        </w:rPr>
        <w:t>
      2. Настоящие Правила разработаны в целях определения порядка и условий информационного взаимодействия между участниками общего процесса «Формирование, ведение и использование информационно-справочного перечня пунктов пропуска через внешнюю границу Евразийского экономического союза» (далее – общий процесс), включая описание процедур, выполняемых в рамках этого общего процесса.</w:t>
      </w:r>
      <w:r>
        <w:br/>
      </w:r>
      <w:r>
        <w:rPr>
          <w:rFonts w:ascii="Times New Roman"/>
          <w:b w:val="false"/>
          <w:i w:val="false"/>
          <w:color w:val="000000"/>
          <w:sz w:val="28"/>
        </w:rPr>
        <w:t>
</w:t>
      </w:r>
      <w:r>
        <w:rPr>
          <w:rFonts w:ascii="Times New Roman"/>
          <w:b w:val="false"/>
          <w:i w:val="false"/>
          <w:color w:val="000000"/>
          <w:sz w:val="28"/>
        </w:rPr>
        <w:t>
      3. Настоящие Правила применяются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общего процесса.</w:t>
      </w:r>
    </w:p>
    <w:bookmarkEnd w:id="6"/>
    <w:bookmarkStart w:name="z22" w:id="7"/>
    <w:p>
      <w:pPr>
        <w:spacing w:after="0"/>
        <w:ind w:left="0"/>
        <w:jc w:val="left"/>
      </w:pPr>
      <w:r>
        <w:rPr>
          <w:rFonts w:ascii="Times New Roman"/>
          <w:b/>
          <w:i w:val="false"/>
          <w:color w:val="000000"/>
        </w:rPr>
        <w:t xml:space="preserve"> 
III. Основные понятия</w:t>
      </w:r>
    </w:p>
    <w:bookmarkEnd w:id="7"/>
    <w:p>
      <w:pPr>
        <w:spacing w:after="0"/>
        <w:ind w:left="0"/>
        <w:jc w:val="both"/>
      </w:pPr>
      <w:r>
        <w:rPr>
          <w:rFonts w:ascii="Times New Roman"/>
          <w:b w:val="false"/>
          <w:i w:val="false"/>
          <w:color w:val="000000"/>
          <w:sz w:val="28"/>
        </w:rPr>
        <w:t>      4. Для целей настоящих Правил используются понятия, которые означают следующее:</w:t>
      </w:r>
      <w:r>
        <w:br/>
      </w:r>
      <w:r>
        <w:rPr>
          <w:rFonts w:ascii="Times New Roman"/>
          <w:b w:val="false"/>
          <w:i w:val="false"/>
          <w:color w:val="000000"/>
          <w:sz w:val="28"/>
        </w:rPr>
        <w:t>
      «национальный перечень пунктов пропуска» – перечень пунктов пропуска через таможенную границу Союза, формирование и ведение которого осуществляется уполномоченным органом государства – члена Союза;</w:t>
      </w:r>
      <w:r>
        <w:br/>
      </w:r>
      <w:r>
        <w:rPr>
          <w:rFonts w:ascii="Times New Roman"/>
          <w:b w:val="false"/>
          <w:i w:val="false"/>
          <w:color w:val="000000"/>
          <w:sz w:val="28"/>
        </w:rPr>
        <w:t>
      «состояние информационного объекта общего процесса» – свойство, которое характеризует информационный объект на определенной стадии его жизненного цикла и изменяется при выполнении операций общего процесса.</w:t>
      </w:r>
      <w:r>
        <w:br/>
      </w:r>
      <w:r>
        <w:rPr>
          <w:rFonts w:ascii="Times New Roman"/>
          <w:b w:val="false"/>
          <w:i w:val="false"/>
          <w:color w:val="000000"/>
          <w:sz w:val="28"/>
        </w:rPr>
        <w:t>
      Понятия «группа процедур общего процесса», «информационный объект общего процесса», «исполнитель», «операция общего процесса», «процедура общего процесса и «участник общего процесса», используемые в настоящих Правилах, применяются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Start w:name="z23" w:id="8"/>
    <w:p>
      <w:pPr>
        <w:spacing w:after="0"/>
        <w:ind w:left="0"/>
        <w:jc w:val="left"/>
      </w:pPr>
      <w:r>
        <w:rPr>
          <w:rFonts w:ascii="Times New Roman"/>
          <w:b/>
          <w:i w:val="false"/>
          <w:color w:val="000000"/>
        </w:rPr>
        <w:t xml:space="preserve"> 
IV. Основные сведения об общем процессе</w:t>
      </w:r>
    </w:p>
    <w:bookmarkEnd w:id="8"/>
    <w:bookmarkStart w:name="z24" w:id="9"/>
    <w:p>
      <w:pPr>
        <w:spacing w:after="0"/>
        <w:ind w:left="0"/>
        <w:jc w:val="both"/>
      </w:pPr>
      <w:r>
        <w:rPr>
          <w:rFonts w:ascii="Times New Roman"/>
          <w:b w:val="false"/>
          <w:i w:val="false"/>
          <w:color w:val="000000"/>
          <w:sz w:val="28"/>
        </w:rPr>
        <w:t>
      5. Полное наименование общего процесса: «Формирование, ведение и использование информационно-справочного перечня пунктов пропуска через внешнюю границу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6. Кодовое обозначение общего процесса: P.CC.01, версия 1.0.0.</w:t>
      </w:r>
    </w:p>
    <w:bookmarkEnd w:id="9"/>
    <w:bookmarkStart w:name="z26" w:id="10"/>
    <w:p>
      <w:pPr>
        <w:spacing w:after="0"/>
        <w:ind w:left="0"/>
        <w:jc w:val="both"/>
      </w:pPr>
      <w:r>
        <w:rPr>
          <w:rFonts w:ascii="Times New Roman"/>
          <w:b w:val="false"/>
          <w:i w:val="false"/>
          <w:color w:val="000000"/>
          <w:sz w:val="28"/>
        </w:rPr>
        <w:t>
1. Цель и задачи общего процесса</w:t>
      </w:r>
    </w:p>
    <w:bookmarkEnd w:id="10"/>
    <w:bookmarkStart w:name="z27" w:id="11"/>
    <w:p>
      <w:pPr>
        <w:spacing w:after="0"/>
        <w:ind w:left="0"/>
        <w:jc w:val="both"/>
      </w:pPr>
      <w:r>
        <w:rPr>
          <w:rFonts w:ascii="Times New Roman"/>
          <w:b w:val="false"/>
          <w:i w:val="false"/>
          <w:color w:val="000000"/>
          <w:sz w:val="28"/>
        </w:rPr>
        <w:t>
      7. Целями общего процесса являются формирование информационно-справочного перечня пунктов пропуска через таможенную границу Союза (далее соответственно – пункты пропуска, перечень пунктов пропуска) и представление участникам общего процесса сведений о пунктах пропуска из этого перечня.</w:t>
      </w:r>
      <w:r>
        <w:br/>
      </w:r>
      <w:r>
        <w:rPr>
          <w:rFonts w:ascii="Times New Roman"/>
          <w:b w:val="false"/>
          <w:i w:val="false"/>
          <w:color w:val="000000"/>
          <w:sz w:val="28"/>
        </w:rPr>
        <w:t>
</w:t>
      </w:r>
      <w:r>
        <w:rPr>
          <w:rFonts w:ascii="Times New Roman"/>
          <w:b w:val="false"/>
          <w:i w:val="false"/>
          <w:color w:val="000000"/>
          <w:sz w:val="28"/>
        </w:rPr>
        <w:t>
      8. Для достижения целей общего процесса необходимо решить следующие задачи:</w:t>
      </w:r>
      <w:r>
        <w:br/>
      </w:r>
      <w:r>
        <w:rPr>
          <w:rFonts w:ascii="Times New Roman"/>
          <w:b w:val="false"/>
          <w:i w:val="false"/>
          <w:color w:val="000000"/>
          <w:sz w:val="28"/>
        </w:rPr>
        <w:t>
      а) обеспечить получение Евразийской экономической комиссией (далее – Комиссия) от уполномоченных органов государств – членов Союза (далее – государства-члены) информации об открытии (закрытии) пунктов пропуска, изменении сведений в национальных перечнях пунктов пропусков;</w:t>
      </w:r>
      <w:r>
        <w:br/>
      </w:r>
      <w:r>
        <w:rPr>
          <w:rFonts w:ascii="Times New Roman"/>
          <w:b w:val="false"/>
          <w:i w:val="false"/>
          <w:color w:val="000000"/>
          <w:sz w:val="28"/>
        </w:rPr>
        <w:t>
      б) обеспечить автоматизированное формирование перечня пунктов пропуска на основе поступившей в Комиссию информации и его опубликование на информационном портале Союза;</w:t>
      </w:r>
      <w:r>
        <w:br/>
      </w:r>
      <w:r>
        <w:rPr>
          <w:rFonts w:ascii="Times New Roman"/>
          <w:b w:val="false"/>
          <w:i w:val="false"/>
          <w:color w:val="000000"/>
          <w:sz w:val="28"/>
        </w:rPr>
        <w:t>
      в) обеспечить представление сведений из перечня пунктов пропуска по запросу информационных систем уполномоченных органов государств-членов через интегрированную информационную систему внешней и взаимной торговли, в том числе с использованием сервисов, размещенных на информационном портале Союза;</w:t>
      </w:r>
      <w:r>
        <w:br/>
      </w:r>
      <w:r>
        <w:rPr>
          <w:rFonts w:ascii="Times New Roman"/>
          <w:b w:val="false"/>
          <w:i w:val="false"/>
          <w:color w:val="000000"/>
          <w:sz w:val="28"/>
        </w:rPr>
        <w:t>
      г) обеспечить представление сведений из перечня пунктов пропуска заинтересованным лицам с использованием сервисов, размещенных на информационном портале Союза.</w:t>
      </w:r>
    </w:p>
    <w:bookmarkEnd w:id="11"/>
    <w:bookmarkStart w:name="z29" w:id="12"/>
    <w:p>
      <w:pPr>
        <w:spacing w:after="0"/>
        <w:ind w:left="0"/>
        <w:jc w:val="both"/>
      </w:pPr>
      <w:r>
        <w:rPr>
          <w:rFonts w:ascii="Times New Roman"/>
          <w:b w:val="false"/>
          <w:i w:val="false"/>
          <w:color w:val="000000"/>
          <w:sz w:val="28"/>
        </w:rPr>
        <w:t>
2. Участники общего процесса</w:t>
      </w:r>
    </w:p>
    <w:bookmarkEnd w:id="12"/>
    <w:bookmarkStart w:name="z30" w:id="13"/>
    <w:p>
      <w:pPr>
        <w:spacing w:after="0"/>
        <w:ind w:left="0"/>
        <w:jc w:val="both"/>
      </w:pPr>
      <w:r>
        <w:rPr>
          <w:rFonts w:ascii="Times New Roman"/>
          <w:b w:val="false"/>
          <w:i w:val="false"/>
          <w:color w:val="000000"/>
          <w:sz w:val="28"/>
        </w:rPr>
        <w:t>
      9. Перечень участников общего процесса приведен в таблице 1.</w:t>
      </w:r>
    </w:p>
    <w:bookmarkEnd w:id="13"/>
    <w:bookmarkStart w:name="z31" w:id="14"/>
    <w:p>
      <w:pPr>
        <w:spacing w:after="0"/>
        <w:ind w:left="0"/>
        <w:jc w:val="both"/>
      </w:pPr>
      <w:r>
        <w:rPr>
          <w:rFonts w:ascii="Times New Roman"/>
          <w:b w:val="false"/>
          <w:i w:val="false"/>
          <w:color w:val="000000"/>
          <w:sz w:val="28"/>
        </w:rPr>
        <w:t>
Таблица 1</w:t>
      </w:r>
    </w:p>
    <w:bookmarkEnd w:id="14"/>
    <w:p>
      <w:pPr>
        <w:spacing w:after="0"/>
        <w:ind w:left="0"/>
        <w:jc w:val="both"/>
      </w:pPr>
      <w:r>
        <w:rPr>
          <w:rFonts w:ascii="Times New Roman"/>
          <w:b w:val="false"/>
          <w:i w:val="false"/>
          <w:color w:val="000000"/>
          <w:sz w:val="28"/>
        </w:rPr>
        <w:t>Перечень участников общего процесса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0"/>
        <w:gridCol w:w="5205"/>
        <w:gridCol w:w="5205"/>
      </w:tblGrid>
      <w:tr>
        <w:trPr>
          <w:trHeight w:val="60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P.ACT.001</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структурное подразделение Комиссии, отвечающее за формирование, ведение и использование перечня пунктов пропуска</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P.CC.01.ACT.001</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уполномоченный орган государства-члена</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 исполнительной власти государства-члена, уполномоченный на ведение национального перечня пунктов пропуска и представление его в Комиссию для формирования перечня пунктов пропуска, а также на использование сведений из перечня пунктов пропуска</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P.CC.01.ACT.002</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заинтересованное лицо</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участник внешнеэкономической деятельности, юридическое или физическое лицо, использующее в своей деятельности сведения из перечня пунктов пропуска</w:t>
            </w:r>
          </w:p>
        </w:tc>
      </w:tr>
    </w:tbl>
    <w:bookmarkStart w:name="z32" w:id="15"/>
    <w:p>
      <w:pPr>
        <w:spacing w:after="0"/>
        <w:ind w:left="0"/>
        <w:jc w:val="both"/>
      </w:pPr>
      <w:r>
        <w:rPr>
          <w:rFonts w:ascii="Times New Roman"/>
          <w:b w:val="false"/>
          <w:i w:val="false"/>
          <w:color w:val="000000"/>
          <w:sz w:val="28"/>
        </w:rPr>
        <w:t>
3. Структура общего процесса</w:t>
      </w:r>
    </w:p>
    <w:bookmarkEnd w:id="15"/>
    <w:bookmarkStart w:name="z33" w:id="16"/>
    <w:p>
      <w:pPr>
        <w:spacing w:after="0"/>
        <w:ind w:left="0"/>
        <w:jc w:val="both"/>
      </w:pPr>
      <w:r>
        <w:rPr>
          <w:rFonts w:ascii="Times New Roman"/>
          <w:b w:val="false"/>
          <w:i w:val="false"/>
          <w:color w:val="000000"/>
          <w:sz w:val="28"/>
        </w:rPr>
        <w:t>
      10. Общий процесс представляет собой совокупность процедур, сгруппированных по своему назначению:</w:t>
      </w:r>
      <w:r>
        <w:br/>
      </w:r>
      <w:r>
        <w:rPr>
          <w:rFonts w:ascii="Times New Roman"/>
          <w:b w:val="false"/>
          <w:i w:val="false"/>
          <w:color w:val="000000"/>
          <w:sz w:val="28"/>
        </w:rPr>
        <w:t>
      а) процедуры формирования и ведения перечня пунктов пропуска;</w:t>
      </w:r>
      <w:r>
        <w:br/>
      </w:r>
      <w:r>
        <w:rPr>
          <w:rFonts w:ascii="Times New Roman"/>
          <w:b w:val="false"/>
          <w:i w:val="false"/>
          <w:color w:val="000000"/>
          <w:sz w:val="28"/>
        </w:rPr>
        <w:t>
      б) процедуры представления уполномоченным органам государств-членов сведений, содержащихся в перечне пунктов пропуска;</w:t>
      </w:r>
      <w:r>
        <w:br/>
      </w:r>
      <w:r>
        <w:rPr>
          <w:rFonts w:ascii="Times New Roman"/>
          <w:b w:val="false"/>
          <w:i w:val="false"/>
          <w:color w:val="000000"/>
          <w:sz w:val="28"/>
        </w:rPr>
        <w:t>
      в) процедуры представления заинтересованным лицам сведений, содержащихся в перечне пунктов пропуска.</w:t>
      </w:r>
      <w:r>
        <w:br/>
      </w:r>
      <w:r>
        <w:rPr>
          <w:rFonts w:ascii="Times New Roman"/>
          <w:b w:val="false"/>
          <w:i w:val="false"/>
          <w:color w:val="000000"/>
          <w:sz w:val="28"/>
        </w:rPr>
        <w:t>
</w:t>
      </w:r>
      <w:r>
        <w:rPr>
          <w:rFonts w:ascii="Times New Roman"/>
          <w:b w:val="false"/>
          <w:i w:val="false"/>
          <w:color w:val="000000"/>
          <w:sz w:val="28"/>
        </w:rPr>
        <w:t>
      11. При выполнении процедур общего процесса осуществляются формирование перечня пунктов пропуска на основании сведений из национальных перечней пунктов пропуска, полученных от уполномоченных органов государств-членов, а также представление сведений из перечня пунктов пропуска уполномоченным органам государств-членов и заинтересованным лицам.</w:t>
      </w:r>
      <w:r>
        <w:br/>
      </w:r>
      <w:r>
        <w:rPr>
          <w:rFonts w:ascii="Times New Roman"/>
          <w:b w:val="false"/>
          <w:i w:val="false"/>
          <w:color w:val="000000"/>
          <w:sz w:val="28"/>
        </w:rPr>
        <w:t>
      При формировании перечня пунктов пропуска выполняются процедуры включения и исключения сведений из перечня пунктов пропуска, а также изменения сведений, содержащихся в перечне пунктов пропуска, включенных в группу процедур формирования и ведения перечня пунктов пропуска.</w:t>
      </w:r>
      <w:r>
        <w:br/>
      </w:r>
      <w:r>
        <w:rPr>
          <w:rFonts w:ascii="Times New Roman"/>
          <w:b w:val="false"/>
          <w:i w:val="false"/>
          <w:color w:val="000000"/>
          <w:sz w:val="28"/>
        </w:rPr>
        <w:t>
      При представлении уполномоченным органам государств-членов сведений из перечня пунктов пропуска выполняются следующие процедуры общего процесса, включенные в группу процедур представления уполномоченным органам государств-членов сведений, содержащихся в перечне пунктов пропуска:</w:t>
      </w:r>
      <w:r>
        <w:br/>
      </w:r>
      <w:r>
        <w:rPr>
          <w:rFonts w:ascii="Times New Roman"/>
          <w:b w:val="false"/>
          <w:i w:val="false"/>
          <w:color w:val="000000"/>
          <w:sz w:val="28"/>
        </w:rPr>
        <w:t>
      получение информации о дате и времени обновления перечня пунктов пропуска;</w:t>
      </w:r>
      <w:r>
        <w:br/>
      </w:r>
      <w:r>
        <w:rPr>
          <w:rFonts w:ascii="Times New Roman"/>
          <w:b w:val="false"/>
          <w:i w:val="false"/>
          <w:color w:val="000000"/>
          <w:sz w:val="28"/>
        </w:rPr>
        <w:t>
      получение сведений из перечня пунктов пропуска;</w:t>
      </w:r>
      <w:r>
        <w:br/>
      </w:r>
      <w:r>
        <w:rPr>
          <w:rFonts w:ascii="Times New Roman"/>
          <w:b w:val="false"/>
          <w:i w:val="false"/>
          <w:color w:val="000000"/>
          <w:sz w:val="28"/>
        </w:rPr>
        <w:t>
      получение информации об изменениях, внесенных в перечень пунктов пропуска.</w:t>
      </w:r>
      <w:r>
        <w:br/>
      </w:r>
      <w:r>
        <w:rPr>
          <w:rFonts w:ascii="Times New Roman"/>
          <w:b w:val="false"/>
          <w:i w:val="false"/>
          <w:color w:val="000000"/>
          <w:sz w:val="28"/>
        </w:rPr>
        <w:t>
      При представлении информации заинтересованным лицам выполняется процедура «Получение сведений из перечня пунктов пропуска через информационный портал Союза», включенная в группу процедур представления заинтересованным лицам сведений, содержащихся в перечне пунктов пропуска.</w:t>
      </w:r>
      <w:r>
        <w:br/>
      </w:r>
      <w:r>
        <w:rPr>
          <w:rFonts w:ascii="Times New Roman"/>
          <w:b w:val="false"/>
          <w:i w:val="false"/>
          <w:color w:val="000000"/>
          <w:sz w:val="28"/>
        </w:rPr>
        <w:t>
</w:t>
      </w:r>
      <w:r>
        <w:rPr>
          <w:rFonts w:ascii="Times New Roman"/>
          <w:b w:val="false"/>
          <w:i w:val="false"/>
          <w:color w:val="000000"/>
          <w:sz w:val="28"/>
        </w:rPr>
        <w:t>
      12. Приведенное описание структуры общего процесса представлено на рисунке 1.</w:t>
      </w:r>
    </w:p>
    <w:bookmarkEnd w:id="16"/>
    <w:p>
      <w:pPr>
        <w:spacing w:after="0"/>
        <w:ind w:left="0"/>
        <w:jc w:val="both"/>
      </w:pPr>
      <w:r>
        <w:drawing>
          <wp:inline distT="0" distB="0" distL="0" distR="0">
            <wp:extent cx="73660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66000" cy="5778500"/>
                    </a:xfrm>
                    <a:prstGeom prst="rect">
                      <a:avLst/>
                    </a:prstGeom>
                  </pic:spPr>
                </pic:pic>
              </a:graphicData>
            </a:graphic>
          </wp:inline>
        </w:drawing>
      </w:r>
    </w:p>
    <w:bookmarkStart w:name="z36" w:id="17"/>
    <w:p>
      <w:pPr>
        <w:spacing w:after="0"/>
        <w:ind w:left="0"/>
        <w:jc w:val="both"/>
      </w:pPr>
      <w:r>
        <w:rPr>
          <w:rFonts w:ascii="Times New Roman"/>
          <w:b w:val="false"/>
          <w:i w:val="false"/>
          <w:color w:val="000000"/>
          <w:sz w:val="28"/>
        </w:rPr>
        <w:t>
      13. Порядок выполнения процедур общего процесса, сгруппированных по своему назначению, включая детализированное описание операций, приведен в разделе VIII настоящих Правил.</w:t>
      </w:r>
      <w:r>
        <w:br/>
      </w:r>
      <w:r>
        <w:rPr>
          <w:rFonts w:ascii="Times New Roman"/>
          <w:b w:val="false"/>
          <w:i w:val="false"/>
          <w:color w:val="000000"/>
          <w:sz w:val="28"/>
        </w:rPr>
        <w:t>
</w:t>
      </w:r>
      <w:r>
        <w:rPr>
          <w:rFonts w:ascii="Times New Roman"/>
          <w:b w:val="false"/>
          <w:i w:val="false"/>
          <w:color w:val="000000"/>
          <w:sz w:val="28"/>
        </w:rPr>
        <w:t>
      14. Для каждой группы процедур приводится общая схема, демонстрирующая связи между процедурами общего процесса и порядок их выполнения. Общая схема процедур построена с использованием графической нотации UML (унифицированный язык моделирования – Unified Modeling Language) и снабжена текстовым описанием.</w:t>
      </w:r>
    </w:p>
    <w:bookmarkEnd w:id="17"/>
    <w:bookmarkStart w:name="z38" w:id="18"/>
    <w:p>
      <w:pPr>
        <w:spacing w:after="0"/>
        <w:ind w:left="0"/>
        <w:jc w:val="both"/>
      </w:pPr>
      <w:r>
        <w:rPr>
          <w:rFonts w:ascii="Times New Roman"/>
          <w:b w:val="false"/>
          <w:i w:val="false"/>
          <w:color w:val="000000"/>
          <w:sz w:val="28"/>
        </w:rPr>
        <w:t>
4. Группа процедур формирования и ведения перечня пунктов пропуска</w:t>
      </w:r>
    </w:p>
    <w:bookmarkEnd w:id="18"/>
    <w:bookmarkStart w:name="z39" w:id="19"/>
    <w:p>
      <w:pPr>
        <w:spacing w:after="0"/>
        <w:ind w:left="0"/>
        <w:jc w:val="both"/>
      </w:pPr>
      <w:r>
        <w:rPr>
          <w:rFonts w:ascii="Times New Roman"/>
          <w:b w:val="false"/>
          <w:i w:val="false"/>
          <w:color w:val="000000"/>
          <w:sz w:val="28"/>
        </w:rPr>
        <w:t>
      15. Выполнение процедур формирования и ведения перечня пунктов пропуска начинается при получении уполномоченным органом государства-члена информации об изменении (добавлении, исключении) сведений, содержащихся в национальном перечне пунктов пропуска.</w:t>
      </w:r>
      <w:r>
        <w:br/>
      </w:r>
      <w:r>
        <w:rPr>
          <w:rFonts w:ascii="Times New Roman"/>
          <w:b w:val="false"/>
          <w:i w:val="false"/>
          <w:color w:val="000000"/>
          <w:sz w:val="28"/>
        </w:rPr>
        <w:t>
      При ведении национального перечня пунктов пропуска в уполномоченном органе государства-члена обеспечивается уникальность кодов пунктов пропуска в национальном перечне пунктов пропуска в соответствии с требованиями законодательства этого государства.</w:t>
      </w:r>
      <w:r>
        <w:br/>
      </w:r>
      <w:r>
        <w:rPr>
          <w:rFonts w:ascii="Times New Roman"/>
          <w:b w:val="false"/>
          <w:i w:val="false"/>
          <w:color w:val="000000"/>
          <w:sz w:val="28"/>
        </w:rPr>
        <w:t>
      При включении сведений в национальный перечень пунктов пропуска выполняется процедура «Включение сведений в перечень пунктов пропуска» (P.CC.01.PRC.001).</w:t>
      </w:r>
      <w:r>
        <w:br/>
      </w:r>
      <w:r>
        <w:rPr>
          <w:rFonts w:ascii="Times New Roman"/>
          <w:b w:val="false"/>
          <w:i w:val="false"/>
          <w:color w:val="000000"/>
          <w:sz w:val="28"/>
        </w:rPr>
        <w:t>
      При изменении сведений о пунктах пропуска в национальном перечне пунктов пропуска, заявленных при включении в перечень пунктов пропуска, выполняется процедура «Изменение сведений, содержащихся в перечне пунктов пропуска» (P.CC.01.PRC.002).</w:t>
      </w:r>
      <w:r>
        <w:br/>
      </w:r>
      <w:r>
        <w:rPr>
          <w:rFonts w:ascii="Times New Roman"/>
          <w:b w:val="false"/>
          <w:i w:val="false"/>
          <w:color w:val="000000"/>
          <w:sz w:val="28"/>
        </w:rPr>
        <w:t>
      При исключении сведений из национального перечня пунктов пропуска выполняется процедура «Исключение сведений из перечня пунктов пропуска» (P.CC.01.PRC.003).</w:t>
      </w:r>
      <w:r>
        <w:br/>
      </w:r>
      <w:r>
        <w:rPr>
          <w:rFonts w:ascii="Times New Roman"/>
          <w:b w:val="false"/>
          <w:i w:val="false"/>
          <w:color w:val="000000"/>
          <w:sz w:val="28"/>
        </w:rPr>
        <w:t>
      В случае если в процессе внесения изменений в национальный перечень пунктов пропуска изменяется код пункта пропуска через таможенную границу Союза, то представление сведений осуществляется с использованием 2 процедур: «Исключение сведений из перечня пунктов пропуска» (P.CC.01.PRC.003) и «Включение сведений в перечень пунктов пропуска» (P.CC.01.PRC.001).</w:t>
      </w:r>
      <w:r>
        <w:br/>
      </w:r>
      <w:r>
        <w:rPr>
          <w:rFonts w:ascii="Times New Roman"/>
          <w:b w:val="false"/>
          <w:i w:val="false"/>
          <w:color w:val="000000"/>
          <w:sz w:val="28"/>
        </w:rPr>
        <w:t>
      Представление указанных сведений осуществляется в соответствии с Регламентом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«Формирование, ведение и использование информационно-справочного перечня пунктов пропуска через внешнюю границу Евразийского экономического союза», утвержденным Решением Коллегии Евразийской экономической комиссии от 1 ноября 2016 г. № 137 (далее – Регламент информационного взаимодействия). Формат и структура представляемых сведений должны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«Формирование, ведение и использование информационно-справочного перечня пунктов пропуска через внешнюю границу Евразийского экономического союза», утвержденному Решением Коллегии Евразийской экономической комиссии от 1 ноября 2016 г. № 137 (далее – Описание форматов и структур электронных документов и сведений).</w:t>
      </w:r>
      <w:r>
        <w:br/>
      </w:r>
      <w:r>
        <w:rPr>
          <w:rFonts w:ascii="Times New Roman"/>
          <w:b w:val="false"/>
          <w:i w:val="false"/>
          <w:color w:val="000000"/>
          <w:sz w:val="28"/>
        </w:rPr>
        <w:t>
</w:t>
      </w:r>
      <w:r>
        <w:rPr>
          <w:rFonts w:ascii="Times New Roman"/>
          <w:b w:val="false"/>
          <w:i w:val="false"/>
          <w:color w:val="000000"/>
          <w:sz w:val="28"/>
        </w:rPr>
        <w:t>
      16. Приведенное описание группы процедур формирования и ведения перечня пунктов пропуска представлено на рисунке 2.</w:t>
      </w:r>
    </w:p>
    <w:bookmarkEnd w:id="19"/>
    <w:p>
      <w:pPr>
        <w:spacing w:after="0"/>
        <w:ind w:left="0"/>
        <w:jc w:val="both"/>
      </w:pPr>
      <w:r>
        <w:drawing>
          <wp:inline distT="0" distB="0" distL="0" distR="0">
            <wp:extent cx="74168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16800" cy="5829300"/>
                    </a:xfrm>
                    <a:prstGeom prst="rect">
                      <a:avLst/>
                    </a:prstGeom>
                  </pic:spPr>
                </pic:pic>
              </a:graphicData>
            </a:graphic>
          </wp:inline>
        </w:drawing>
      </w:r>
    </w:p>
    <w:bookmarkStart w:name="z41" w:id="20"/>
    <w:p>
      <w:pPr>
        <w:spacing w:after="0"/>
        <w:ind w:left="0"/>
        <w:jc w:val="both"/>
      </w:pPr>
      <w:r>
        <w:rPr>
          <w:rFonts w:ascii="Times New Roman"/>
          <w:b w:val="false"/>
          <w:i w:val="false"/>
          <w:color w:val="000000"/>
          <w:sz w:val="28"/>
        </w:rPr>
        <w:t>
      17. Перечень процедур общего процесса, входящих в группу процедур формирования и ведения перечня пунктов пропуска, приведен в таблице 2.</w:t>
      </w:r>
    </w:p>
    <w:bookmarkEnd w:id="20"/>
    <w:bookmarkStart w:name="z42" w:id="21"/>
    <w:p>
      <w:pPr>
        <w:spacing w:after="0"/>
        <w:ind w:left="0"/>
        <w:jc w:val="both"/>
      </w:pPr>
      <w:r>
        <w:rPr>
          <w:rFonts w:ascii="Times New Roman"/>
          <w:b w:val="false"/>
          <w:i w:val="false"/>
          <w:color w:val="000000"/>
          <w:sz w:val="28"/>
        </w:rPr>
        <w:t>
Таблица 2</w:t>
      </w:r>
    </w:p>
    <w:bookmarkEnd w:id="21"/>
    <w:p>
      <w:pPr>
        <w:spacing w:after="0"/>
        <w:ind w:left="0"/>
        <w:jc w:val="both"/>
      </w:pPr>
      <w:r>
        <w:rPr>
          <w:rFonts w:ascii="Times New Roman"/>
          <w:b w:val="false"/>
          <w:i w:val="false"/>
          <w:color w:val="000000"/>
          <w:sz w:val="28"/>
        </w:rPr>
        <w:t>Перечень процедур общего процесса, входящих в группу</w:t>
      </w:r>
      <w:r>
        <w:br/>
      </w:r>
      <w:r>
        <w:rPr>
          <w:rFonts w:ascii="Times New Roman"/>
          <w:b w:val="false"/>
          <w:i w:val="false"/>
          <w:color w:val="000000"/>
          <w:sz w:val="28"/>
        </w:rPr>
        <w:t>
процедур формирования и ведения перечня пунктов пропуска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0"/>
        <w:gridCol w:w="5205"/>
        <w:gridCol w:w="5205"/>
      </w:tblGrid>
      <w:tr>
        <w:trPr>
          <w:trHeight w:val="60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P.CC.01.PRC.001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сведений в перечень пунктов пропуска</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предназначена для формирования и представления уполномоченным органом государства-члена в Комиссию сведений для включения в перечень пунктов пропуска</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P.CC.01.PRC.002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изменение сведений, содержащихся в перечне пунктов пропуска</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предназначена для формирования и представления уполномоченным органом государства-члена в Комиссию сведений для внесения изменений в перечень пунктов пропуска</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P.CC.01.PRC.003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исключение сведений из перечня пунктов пропуска</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предназначена для формирования и представления уполномоченным органом государства-члена в Комиссию сведений для исключения из перечня пунктов пропуска</w:t>
            </w:r>
          </w:p>
        </w:tc>
      </w:tr>
    </w:tbl>
    <w:bookmarkStart w:name="z43" w:id="22"/>
    <w:p>
      <w:pPr>
        <w:spacing w:after="0"/>
        <w:ind w:left="0"/>
        <w:jc w:val="both"/>
      </w:pPr>
      <w:r>
        <w:rPr>
          <w:rFonts w:ascii="Times New Roman"/>
          <w:b w:val="false"/>
          <w:i w:val="false"/>
          <w:color w:val="000000"/>
          <w:sz w:val="28"/>
        </w:rPr>
        <w:t>
5. Группа процедур представления уполномоченным органам</w:t>
      </w:r>
      <w:r>
        <w:br/>
      </w:r>
      <w:r>
        <w:rPr>
          <w:rFonts w:ascii="Times New Roman"/>
          <w:b w:val="false"/>
          <w:i w:val="false"/>
          <w:color w:val="000000"/>
          <w:sz w:val="28"/>
        </w:rPr>
        <w:t>
государств-членов сведений, содержащихся в перечне пунктов пропуска</w:t>
      </w:r>
    </w:p>
    <w:bookmarkEnd w:id="22"/>
    <w:bookmarkStart w:name="z44" w:id="23"/>
    <w:p>
      <w:pPr>
        <w:spacing w:after="0"/>
        <w:ind w:left="0"/>
        <w:jc w:val="both"/>
      </w:pPr>
      <w:r>
        <w:rPr>
          <w:rFonts w:ascii="Times New Roman"/>
          <w:b w:val="false"/>
          <w:i w:val="false"/>
          <w:color w:val="000000"/>
          <w:sz w:val="28"/>
        </w:rPr>
        <w:t>
      18. Процедуры представления уполномоченным органам государств-членов сведений, содержащихся в перечне пунктов пропуска, выполняются при получении соответствующего запроса от информационных систем уполномоченных органов государств-членов.</w:t>
      </w:r>
      <w:r>
        <w:br/>
      </w:r>
      <w:r>
        <w:rPr>
          <w:rFonts w:ascii="Times New Roman"/>
          <w:b w:val="false"/>
          <w:i w:val="false"/>
          <w:color w:val="000000"/>
          <w:sz w:val="28"/>
        </w:rPr>
        <w:t>
      При выполнении процедур представления уполномоченным органам государств-членов сведений, содержащихся в перечне пунктов пропуска, обрабатываются следующие виды запросов, поступающие от информационных систем уполномоченных органов государств-членов:</w:t>
      </w:r>
      <w:r>
        <w:br/>
      </w:r>
      <w:r>
        <w:rPr>
          <w:rFonts w:ascii="Times New Roman"/>
          <w:b w:val="false"/>
          <w:i w:val="false"/>
          <w:color w:val="000000"/>
          <w:sz w:val="28"/>
        </w:rPr>
        <w:t>
      запрос на представление информации о дате и времени обновления перечня пунктов пропуска;</w:t>
      </w:r>
      <w:r>
        <w:br/>
      </w:r>
      <w:r>
        <w:rPr>
          <w:rFonts w:ascii="Times New Roman"/>
          <w:b w:val="false"/>
          <w:i w:val="false"/>
          <w:color w:val="000000"/>
          <w:sz w:val="28"/>
        </w:rPr>
        <w:t>
      запрос на представление сведений из перечня пунктов пропуска;</w:t>
      </w:r>
      <w:r>
        <w:br/>
      </w:r>
      <w:r>
        <w:rPr>
          <w:rFonts w:ascii="Times New Roman"/>
          <w:b w:val="false"/>
          <w:i w:val="false"/>
          <w:color w:val="000000"/>
          <w:sz w:val="28"/>
        </w:rPr>
        <w:t>
      запрос на представление информации об изменениях, внесенных в перечень пунктов пропуска.</w:t>
      </w:r>
      <w:r>
        <w:br/>
      </w:r>
      <w:r>
        <w:rPr>
          <w:rFonts w:ascii="Times New Roman"/>
          <w:b w:val="false"/>
          <w:i w:val="false"/>
          <w:color w:val="000000"/>
          <w:sz w:val="28"/>
        </w:rPr>
        <w:t>
      Запрос на представление информации о дате и времени обновления перечня пунктов пропуска выполняется уполномоченным органом государства-члена в целях оценки необходимости синхронизации сведений, хранящихся в информационной системе уполномоченного органа государства-члена, со сведениями, содержащимися в перечне пунктов пропуска, хранящимися в Комиссии. При осуществлении запроса на представление информации о дате и времени обновления перечня пунктов пропуска выполняется процедура «Получение информации о дате и времени обновления перечня пунктов пропуска» (P.CC.01.PRC.004).</w:t>
      </w:r>
      <w:r>
        <w:br/>
      </w:r>
      <w:r>
        <w:rPr>
          <w:rFonts w:ascii="Times New Roman"/>
          <w:b w:val="false"/>
          <w:i w:val="false"/>
          <w:color w:val="000000"/>
          <w:sz w:val="28"/>
        </w:rPr>
        <w:t>
      Запрос на представление сведений из перечня пунктов пропуска выполняется в целях получения уполномоченным органом государства-члена сведений, включенных в перечень пунктов пропуска, хранящихся в Комиссии. Сведения, содержащиеся в перечне пунктов пропуска, запрашиваются либо в полном объеме с учетом исторических данных, либо по состоянию на определенную дату и время. Запрос на представление сведений из перечня пунктов пропуска в полном объеме используется при первоначальной загрузке сведений в информационную систему уполномоченного органа государства-члена., например, при присоединении нового участника общего процесса, восстановлении информации после сбоя. При осуществлении запроса на представление сведений из перечня пунктов пропуска выполняется процедура «Получение сведений из перечня пунктов пропуска» (P.CC.01.PRC.005).</w:t>
      </w:r>
      <w:r>
        <w:br/>
      </w:r>
      <w:r>
        <w:rPr>
          <w:rFonts w:ascii="Times New Roman"/>
          <w:b w:val="false"/>
          <w:i w:val="false"/>
          <w:color w:val="000000"/>
          <w:sz w:val="28"/>
        </w:rPr>
        <w:t>
      При запросе информации об изменениях, внесенных в перечень пунктов пропуска, представляются сведения, которые были добавлены в перечень пунктов пропуска или в которые были внесены изменения начиная с момента, указанного в запросе, до момента выполнения этого запроса. При осуществлении запроса на представление информации об изменениях, внесенных в перечень пунктов пропуска, выполняется процедура «Получение информации об изменениях, внесенных в перечень пунктов пропуска» (P.CC.01.PRC.006).</w:t>
      </w:r>
      <w:r>
        <w:br/>
      </w:r>
      <w:r>
        <w:rPr>
          <w:rFonts w:ascii="Times New Roman"/>
          <w:b w:val="false"/>
          <w:i w:val="false"/>
          <w:color w:val="000000"/>
          <w:sz w:val="28"/>
        </w:rPr>
        <w:t>
</w:t>
      </w:r>
      <w:r>
        <w:rPr>
          <w:rFonts w:ascii="Times New Roman"/>
          <w:b w:val="false"/>
          <w:i w:val="false"/>
          <w:color w:val="000000"/>
          <w:sz w:val="28"/>
        </w:rPr>
        <w:t>
      19. Приведенное описание группы процедур представления уполномоченным органам государств-членов сведений, содержащихся в перечне пунктов пропуска, представлено на рисунке 3.</w:t>
      </w:r>
    </w:p>
    <w:bookmarkEnd w:id="23"/>
    <w:p>
      <w:pPr>
        <w:spacing w:after="0"/>
        <w:ind w:left="0"/>
        <w:jc w:val="both"/>
      </w:pPr>
      <w:r>
        <w:drawing>
          <wp:inline distT="0" distB="0" distL="0" distR="0">
            <wp:extent cx="76962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96200" cy="5778500"/>
                    </a:xfrm>
                    <a:prstGeom prst="rect">
                      <a:avLst/>
                    </a:prstGeom>
                  </pic:spPr>
                </pic:pic>
              </a:graphicData>
            </a:graphic>
          </wp:inline>
        </w:drawing>
      </w:r>
    </w:p>
    <w:bookmarkStart w:name="z46" w:id="24"/>
    <w:p>
      <w:pPr>
        <w:spacing w:after="0"/>
        <w:ind w:left="0"/>
        <w:jc w:val="both"/>
      </w:pPr>
      <w:r>
        <w:rPr>
          <w:rFonts w:ascii="Times New Roman"/>
          <w:b w:val="false"/>
          <w:i w:val="false"/>
          <w:color w:val="000000"/>
          <w:sz w:val="28"/>
        </w:rPr>
        <w:t>
      20. Перечень процедур общего процесса, входящих в группу процедур представления уполномоченным органам государств-членов сведений, содержащихся в перечне пунктов пропуска, приведен в таблице 3.</w:t>
      </w:r>
    </w:p>
    <w:bookmarkEnd w:id="24"/>
    <w:bookmarkStart w:name="z47" w:id="25"/>
    <w:p>
      <w:pPr>
        <w:spacing w:after="0"/>
        <w:ind w:left="0"/>
        <w:jc w:val="both"/>
      </w:pPr>
      <w:r>
        <w:rPr>
          <w:rFonts w:ascii="Times New Roman"/>
          <w:b w:val="false"/>
          <w:i w:val="false"/>
          <w:color w:val="000000"/>
          <w:sz w:val="28"/>
        </w:rPr>
        <w:t>
Таблица 3</w:t>
      </w:r>
    </w:p>
    <w:bookmarkEnd w:id="25"/>
    <w:p>
      <w:pPr>
        <w:spacing w:after="0"/>
        <w:ind w:left="0"/>
        <w:jc w:val="both"/>
      </w:pPr>
      <w:r>
        <w:rPr>
          <w:rFonts w:ascii="Times New Roman"/>
          <w:b w:val="false"/>
          <w:i w:val="false"/>
          <w:color w:val="000000"/>
          <w:sz w:val="28"/>
        </w:rPr>
        <w:t>Перечень процедур общего процесса, входящих в группу процедур представления уполномоченным органам государств-членов сведений, содержащихся в перечне пунктов пропуска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0"/>
        <w:gridCol w:w="5205"/>
        <w:gridCol w:w="5205"/>
      </w:tblGrid>
      <w:tr>
        <w:trPr>
          <w:trHeight w:val="60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P.CC.01.PRC.004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информации о дате и времени обновления перечня пунктов пропуска</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предназначена для оценки уполномоченным органом государства-члена необходимости синхронизации сведений, включенных в перечень пунктов пропуска, хранящихся в информационной системе уполномоченного органа государства-члена, со сведениями, содержащимися в перечне пунктов пропуска, хранящимися в Комиссии</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P.CC.01.PRC.005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сведений из перечня пунктов пропуска</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предназначена для получения уполномоченным органом государства-члена сведений, содержащихся в перечне пунктов пропуска</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P.CC.01.PRC.006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информации об изменениях, внесенных в перечень пунктов пропуска</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процедура предназначена для синхронизации сведений, включенных в перечень пунктов пропуска, хранящихся в информационной системе уполномоченного органа государства-члена, со сведениями, содержащимися </w:t>
            </w:r>
            <w:r>
              <w:br/>
            </w:r>
            <w:r>
              <w:rPr>
                <w:rFonts w:ascii="Times New Roman"/>
                <w:b w:val="false"/>
                <w:i w:val="false"/>
                <w:color w:val="000000"/>
                <w:sz w:val="20"/>
              </w:rPr>
              <w:t>
в перечне пунктов пропуска, хранящимися в Комиссии</w:t>
            </w:r>
          </w:p>
        </w:tc>
      </w:tr>
    </w:tbl>
    <w:bookmarkStart w:name="z48" w:id="26"/>
    <w:p>
      <w:pPr>
        <w:spacing w:after="0"/>
        <w:ind w:left="0"/>
        <w:jc w:val="both"/>
      </w:pPr>
      <w:r>
        <w:rPr>
          <w:rFonts w:ascii="Times New Roman"/>
          <w:b w:val="false"/>
          <w:i w:val="false"/>
          <w:color w:val="000000"/>
          <w:sz w:val="28"/>
        </w:rPr>
        <w:t>
6. Группа процедур представления заинтересованным</w:t>
      </w:r>
      <w:r>
        <w:br/>
      </w:r>
      <w:r>
        <w:rPr>
          <w:rFonts w:ascii="Times New Roman"/>
          <w:b w:val="false"/>
          <w:i w:val="false"/>
          <w:color w:val="000000"/>
          <w:sz w:val="28"/>
        </w:rPr>
        <w:t>
лицам сведений, содержащихся в перечне пунктов пропуска</w:t>
      </w:r>
    </w:p>
    <w:bookmarkEnd w:id="26"/>
    <w:bookmarkStart w:name="z49" w:id="27"/>
    <w:p>
      <w:pPr>
        <w:spacing w:after="0"/>
        <w:ind w:left="0"/>
        <w:jc w:val="both"/>
      </w:pPr>
      <w:r>
        <w:rPr>
          <w:rFonts w:ascii="Times New Roman"/>
          <w:b w:val="false"/>
          <w:i w:val="false"/>
          <w:color w:val="000000"/>
          <w:sz w:val="28"/>
        </w:rPr>
        <w:t>
      21. Процедуры представления заинтересованным лицам сведений, содержащихся в перечне пунктов пропуска, выполняются посредством использования информационного портала Союза.</w:t>
      </w:r>
      <w:r>
        <w:br/>
      </w:r>
      <w:r>
        <w:rPr>
          <w:rFonts w:ascii="Times New Roman"/>
          <w:b w:val="false"/>
          <w:i w:val="false"/>
          <w:color w:val="000000"/>
          <w:sz w:val="28"/>
        </w:rPr>
        <w:t>
      При представлении сведений через информационный портал Союза используются веб-интерфейс этого портала либо сервисы, размещенные на этом портале. При использовании веб-интерфейса пользователь в окне браузера задает параметры поиска и (или) выгрузки сведений, содержащихся в перечне пунктов пропуска, осуществляет работу с информацией из перечня пунктов пропуска, представленной в окне браузера.</w:t>
      </w:r>
      <w:r>
        <w:br/>
      </w:r>
      <w:r>
        <w:rPr>
          <w:rFonts w:ascii="Times New Roman"/>
          <w:b w:val="false"/>
          <w:i w:val="false"/>
          <w:color w:val="000000"/>
          <w:sz w:val="28"/>
        </w:rPr>
        <w:t>
      При использовании сервисов, размещенных на информационном портале Союза, взаимодействие осуществляется между информационной системой заинтересованного лица и информационным порталом Союза.</w:t>
      </w:r>
      <w:r>
        <w:br/>
      </w:r>
      <w:r>
        <w:rPr>
          <w:rFonts w:ascii="Times New Roman"/>
          <w:b w:val="false"/>
          <w:i w:val="false"/>
          <w:color w:val="000000"/>
          <w:sz w:val="28"/>
        </w:rPr>
        <w:t>
</w:t>
      </w:r>
      <w:r>
        <w:rPr>
          <w:rFonts w:ascii="Times New Roman"/>
          <w:b w:val="false"/>
          <w:i w:val="false"/>
          <w:color w:val="000000"/>
          <w:sz w:val="28"/>
        </w:rPr>
        <w:t>
      22. Приведенное описание группы процедур представления заинтересованным лицам сведений, содержащихся в перечне пунктов пропуска, представлено на рисунке 4.</w:t>
      </w:r>
    </w:p>
    <w:bookmarkEnd w:id="27"/>
    <w:p>
      <w:pPr>
        <w:spacing w:after="0"/>
        <w:ind w:left="0"/>
        <w:jc w:val="both"/>
      </w:pPr>
      <w:r>
        <w:drawing>
          <wp:inline distT="0" distB="0" distL="0" distR="0">
            <wp:extent cx="80391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039100" cy="2286000"/>
                    </a:xfrm>
                    <a:prstGeom prst="rect">
                      <a:avLst/>
                    </a:prstGeom>
                  </pic:spPr>
                </pic:pic>
              </a:graphicData>
            </a:graphic>
          </wp:inline>
        </w:drawing>
      </w:r>
    </w:p>
    <w:p>
      <w:pPr>
        <w:spacing w:after="0"/>
        <w:ind w:left="0"/>
        <w:jc w:val="both"/>
      </w:pPr>
      <w:r>
        <w:rPr>
          <w:rFonts w:ascii="Times New Roman"/>
          <w:b w:val="false"/>
          <w:i w:val="false"/>
          <w:color w:val="000000"/>
          <w:sz w:val="28"/>
        </w:rPr>
        <w:t>      23. Перечень процедур общего процесса, входящих в группу процедур представления заинтересованным лицам сведений, содержащихся в перечне пунктов пропуска, приведен в таблице 4.</w:t>
      </w:r>
    </w:p>
    <w:bookmarkStart w:name="z51" w:id="28"/>
    <w:p>
      <w:pPr>
        <w:spacing w:after="0"/>
        <w:ind w:left="0"/>
        <w:jc w:val="both"/>
      </w:pPr>
      <w:r>
        <w:rPr>
          <w:rFonts w:ascii="Times New Roman"/>
          <w:b w:val="false"/>
          <w:i w:val="false"/>
          <w:color w:val="000000"/>
          <w:sz w:val="28"/>
        </w:rPr>
        <w:t>
Таблица 4</w:t>
      </w:r>
    </w:p>
    <w:bookmarkEnd w:id="28"/>
    <w:p>
      <w:pPr>
        <w:spacing w:after="0"/>
        <w:ind w:left="0"/>
        <w:jc w:val="both"/>
      </w:pPr>
      <w:r>
        <w:rPr>
          <w:rFonts w:ascii="Times New Roman"/>
          <w:b w:val="false"/>
          <w:i w:val="false"/>
          <w:color w:val="000000"/>
          <w:sz w:val="28"/>
        </w:rPr>
        <w:t>Перечень процедур общего процесса, входящих в группу</w:t>
      </w:r>
      <w:r>
        <w:br/>
      </w:r>
      <w:r>
        <w:rPr>
          <w:rFonts w:ascii="Times New Roman"/>
          <w:b w:val="false"/>
          <w:i w:val="false"/>
          <w:color w:val="000000"/>
          <w:sz w:val="28"/>
        </w:rPr>
        <w:t>
процедур представления заинтересованным лицам сведений,</w:t>
      </w:r>
      <w:r>
        <w:br/>
      </w:r>
      <w:r>
        <w:rPr>
          <w:rFonts w:ascii="Times New Roman"/>
          <w:b w:val="false"/>
          <w:i w:val="false"/>
          <w:color w:val="000000"/>
          <w:sz w:val="28"/>
        </w:rPr>
        <w:t>
содержащихся в перечне пунктов пропуска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0"/>
        <w:gridCol w:w="5205"/>
        <w:gridCol w:w="5205"/>
      </w:tblGrid>
      <w:tr>
        <w:trPr>
          <w:trHeight w:val="60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P.CC.01.PRC.007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сведений из перечня пунктов пропуска через информационный портал Союза</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предназначена для получения сведений, содержащихся в перечне пунктов пропуска, через информационный портал Союза с использованием веб-интерфейса этого портала либо сервисов, размещенных на этом портале</w:t>
            </w:r>
          </w:p>
        </w:tc>
      </w:tr>
    </w:tbl>
    <w:bookmarkStart w:name="z52" w:id="29"/>
    <w:p>
      <w:pPr>
        <w:spacing w:after="0"/>
        <w:ind w:left="0"/>
        <w:jc w:val="left"/>
      </w:pPr>
      <w:r>
        <w:rPr>
          <w:rFonts w:ascii="Times New Roman"/>
          <w:b/>
          <w:i w:val="false"/>
          <w:color w:val="000000"/>
        </w:rPr>
        <w:t xml:space="preserve"> 
V. Информационные объекты общего процесса</w:t>
      </w:r>
    </w:p>
    <w:bookmarkEnd w:id="29"/>
    <w:bookmarkStart w:name="z53" w:id="30"/>
    <w:p>
      <w:pPr>
        <w:spacing w:after="0"/>
        <w:ind w:left="0"/>
        <w:jc w:val="both"/>
      </w:pPr>
      <w:r>
        <w:rPr>
          <w:rFonts w:ascii="Times New Roman"/>
          <w:b w:val="false"/>
          <w:i w:val="false"/>
          <w:color w:val="000000"/>
          <w:sz w:val="28"/>
        </w:rPr>
        <w:t>
      24. Перечень информационных объектов, сведения о которых или из которых передаются в процессе информационного взаимодействия между участниками общего процесса, приведен в таблице 5.</w:t>
      </w:r>
    </w:p>
    <w:bookmarkEnd w:id="30"/>
    <w:bookmarkStart w:name="z54" w:id="31"/>
    <w:p>
      <w:pPr>
        <w:spacing w:after="0"/>
        <w:ind w:left="0"/>
        <w:jc w:val="both"/>
      </w:pPr>
      <w:r>
        <w:rPr>
          <w:rFonts w:ascii="Times New Roman"/>
          <w:b w:val="false"/>
          <w:i w:val="false"/>
          <w:color w:val="000000"/>
          <w:sz w:val="28"/>
        </w:rPr>
        <w:t>
Таблица 5</w:t>
      </w:r>
    </w:p>
    <w:bookmarkEnd w:id="31"/>
    <w:p>
      <w:pPr>
        <w:spacing w:after="0"/>
        <w:ind w:left="0"/>
        <w:jc w:val="both"/>
      </w:pPr>
      <w:r>
        <w:rPr>
          <w:rFonts w:ascii="Times New Roman"/>
          <w:b w:val="false"/>
          <w:i w:val="false"/>
          <w:color w:val="000000"/>
          <w:sz w:val="28"/>
        </w:rPr>
        <w:t>Перечень информационных объектов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0"/>
        <w:gridCol w:w="5205"/>
        <w:gridCol w:w="5205"/>
      </w:tblGrid>
      <w:tr>
        <w:trPr>
          <w:trHeight w:val="60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P.CC.01.BEN.001</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пункте пропуска</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из национального перечня пунктов пропуска, представляемые уполномоченным органом государства-члена в Комиссию для формирования перечня пунктов пропуска</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P.CC.01.BEN.002</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пунктов пропуска</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включенные в перечень пунктов пропуска</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P.CC.01.BEN.003</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состоянии перечня пунктов пропуска</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дате и времени обновления перечня пунктов пропуска</w:t>
            </w:r>
          </w:p>
        </w:tc>
      </w:tr>
    </w:tbl>
    <w:bookmarkStart w:name="z55" w:id="32"/>
    <w:p>
      <w:pPr>
        <w:spacing w:after="0"/>
        <w:ind w:left="0"/>
        <w:jc w:val="left"/>
      </w:pPr>
      <w:r>
        <w:rPr>
          <w:rFonts w:ascii="Times New Roman"/>
          <w:b/>
          <w:i w:val="false"/>
          <w:color w:val="000000"/>
        </w:rPr>
        <w:t xml:space="preserve"> 
VI. Ответственность участников общего процесса</w:t>
      </w:r>
    </w:p>
    <w:bookmarkEnd w:id="32"/>
    <w:bookmarkStart w:name="z56" w:id="33"/>
    <w:p>
      <w:pPr>
        <w:spacing w:after="0"/>
        <w:ind w:left="0"/>
        <w:jc w:val="both"/>
      </w:pPr>
      <w:r>
        <w:rPr>
          <w:rFonts w:ascii="Times New Roman"/>
          <w:b w:val="false"/>
          <w:i w:val="false"/>
          <w:color w:val="000000"/>
          <w:sz w:val="28"/>
        </w:rPr>
        <w:t>
      25. Привлечение к дисциплинарной ответственности за несоблюдение требований, направленных на обеспечение своевременности и полноты передачи сведений участвующих в информационном взаимодействии должностных лиц и сотрудников Комиссии, осуществляется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о Евразийском экономическом союзе от 29 мая 2014 года, иными международными договорами и актами, составляющими право Союза, а должностных лиц и сотрудников уполномоченных органов государств-членов – в соответствии с законодательством государств-членов.</w:t>
      </w:r>
    </w:p>
    <w:bookmarkEnd w:id="33"/>
    <w:bookmarkStart w:name="z57" w:id="34"/>
    <w:p>
      <w:pPr>
        <w:spacing w:after="0"/>
        <w:ind w:left="0"/>
        <w:jc w:val="left"/>
      </w:pPr>
      <w:r>
        <w:rPr>
          <w:rFonts w:ascii="Times New Roman"/>
          <w:b/>
          <w:i w:val="false"/>
          <w:color w:val="000000"/>
        </w:rPr>
        <w:t xml:space="preserve"> 
VII. Справочники и классификаторы общего процесса</w:t>
      </w:r>
    </w:p>
    <w:bookmarkEnd w:id="34"/>
    <w:bookmarkStart w:name="z58" w:id="35"/>
    <w:p>
      <w:pPr>
        <w:spacing w:after="0"/>
        <w:ind w:left="0"/>
        <w:jc w:val="both"/>
      </w:pPr>
      <w:r>
        <w:rPr>
          <w:rFonts w:ascii="Times New Roman"/>
          <w:b w:val="false"/>
          <w:i w:val="false"/>
          <w:color w:val="000000"/>
          <w:sz w:val="28"/>
        </w:rPr>
        <w:t>
      26. Перечень справочников и классификаторов общего процесса приведен в таблице 6.</w:t>
      </w:r>
    </w:p>
    <w:bookmarkEnd w:id="35"/>
    <w:bookmarkStart w:name="z59" w:id="36"/>
    <w:p>
      <w:pPr>
        <w:spacing w:after="0"/>
        <w:ind w:left="0"/>
        <w:jc w:val="both"/>
      </w:pPr>
      <w:r>
        <w:rPr>
          <w:rFonts w:ascii="Times New Roman"/>
          <w:b w:val="false"/>
          <w:i w:val="false"/>
          <w:color w:val="000000"/>
          <w:sz w:val="28"/>
        </w:rPr>
        <w:t>
Таблица 6</w:t>
      </w:r>
    </w:p>
    <w:bookmarkEnd w:id="36"/>
    <w:p>
      <w:pPr>
        <w:spacing w:after="0"/>
        <w:ind w:left="0"/>
        <w:jc w:val="both"/>
      </w:pPr>
      <w:r>
        <w:rPr>
          <w:rFonts w:ascii="Times New Roman"/>
          <w:b w:val="false"/>
          <w:i w:val="false"/>
          <w:color w:val="000000"/>
          <w:sz w:val="28"/>
        </w:rPr>
        <w:t>Перечень справочников и классификаторов общего процесса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5"/>
        <w:gridCol w:w="3857"/>
        <w:gridCol w:w="3143"/>
        <w:gridCol w:w="3715"/>
      </w:tblGrid>
      <w:tr>
        <w:trPr>
          <w:trHeight w:val="60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P.CLS.001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классификатор стран мира</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классификатор</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содержит перечень наименований стран мира и соответствующие им коды (применяется в соответствии с Решением Комиссии Таможенного союза от 20 сентября 2010 г. № 378)</w:t>
            </w:r>
          </w:p>
        </w:tc>
      </w:tr>
      <w:tr>
        <w:trPr>
          <w:trHeight w:val="30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P.CLS.061</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классификатор пунктов пропуска по виду международного сообщения</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классификатор</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содержит перечень кодов и наименований пунктов пропуска по виду международного сообщения</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P.CLS.062</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классификатор пунктов пропуска по характеру международного сообщения</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классификатор</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содержит перечень кодов и наименований пунктов пропуска по характеру международного сообщения</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P.CLS.063</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классификатор пунктов пропуска по режиму работы (функционированию)</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классификатор</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содержит перечень кодов и наименований пунктов пропуска по режиму работы (функционированию)</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P.CLS.102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классификатор пунктов пропуска по статусу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классификатор</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содержит перечень кодов и наименований пунктов пропуска по статусу международного сообщения</w:t>
            </w:r>
          </w:p>
        </w:tc>
      </w:tr>
    </w:tbl>
    <w:bookmarkStart w:name="z60" w:id="37"/>
    <w:p>
      <w:pPr>
        <w:spacing w:after="0"/>
        <w:ind w:left="0"/>
        <w:jc w:val="left"/>
      </w:pPr>
      <w:r>
        <w:rPr>
          <w:rFonts w:ascii="Times New Roman"/>
          <w:b/>
          <w:i w:val="false"/>
          <w:color w:val="000000"/>
        </w:rPr>
        <w:t xml:space="preserve"> 
VIII. Процедуры общего процесса</w:t>
      </w:r>
    </w:p>
    <w:bookmarkEnd w:id="37"/>
    <w:bookmarkStart w:name="z61" w:id="38"/>
    <w:p>
      <w:pPr>
        <w:spacing w:after="0"/>
        <w:ind w:left="0"/>
        <w:jc w:val="both"/>
      </w:pPr>
      <w:r>
        <w:rPr>
          <w:rFonts w:ascii="Times New Roman"/>
          <w:b w:val="false"/>
          <w:i w:val="false"/>
          <w:color w:val="000000"/>
          <w:sz w:val="28"/>
        </w:rPr>
        <w:t>
      1. Процедуры формирования и ведения перечня пунктов пропуска</w:t>
      </w:r>
    </w:p>
    <w:bookmarkEnd w:id="38"/>
    <w:p>
      <w:pPr>
        <w:spacing w:after="0"/>
        <w:ind w:left="0"/>
        <w:jc w:val="both"/>
      </w:pPr>
      <w:r>
        <w:rPr>
          <w:rFonts w:ascii="Times New Roman"/>
          <w:b w:val="false"/>
          <w:i w:val="false"/>
          <w:color w:val="000000"/>
          <w:sz w:val="28"/>
        </w:rPr>
        <w:t>      Процедура «Включение сведений в перечень пунктов пропуска» (P.CC.01.PRC.001)</w:t>
      </w:r>
    </w:p>
    <w:bookmarkStart w:name="z62" w:id="39"/>
    <w:p>
      <w:pPr>
        <w:spacing w:after="0"/>
        <w:ind w:left="0"/>
        <w:jc w:val="both"/>
      </w:pPr>
      <w:r>
        <w:rPr>
          <w:rFonts w:ascii="Times New Roman"/>
          <w:b w:val="false"/>
          <w:i w:val="false"/>
          <w:color w:val="000000"/>
          <w:sz w:val="28"/>
        </w:rPr>
        <w:t>
      27. Схема выполнения процедуры «Включение сведений в перечень пунктов пропуска» (P.CC.01.PRC.001) представлена на рисунке 5.</w:t>
      </w:r>
    </w:p>
    <w:bookmarkEnd w:id="39"/>
    <w:p>
      <w:pPr>
        <w:spacing w:after="0"/>
        <w:ind w:left="0"/>
        <w:jc w:val="both"/>
      </w:pPr>
      <w:r>
        <w:drawing>
          <wp:inline distT="0" distB="0" distL="0" distR="0">
            <wp:extent cx="71374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137400" cy="5486400"/>
                    </a:xfrm>
                    <a:prstGeom prst="rect">
                      <a:avLst/>
                    </a:prstGeom>
                  </pic:spPr>
                </pic:pic>
              </a:graphicData>
            </a:graphic>
          </wp:inline>
        </w:drawing>
      </w:r>
    </w:p>
    <w:bookmarkStart w:name="z63" w:id="40"/>
    <w:p>
      <w:pPr>
        <w:spacing w:after="0"/>
        <w:ind w:left="0"/>
        <w:jc w:val="both"/>
      </w:pPr>
      <w:r>
        <w:rPr>
          <w:rFonts w:ascii="Times New Roman"/>
          <w:b w:val="false"/>
          <w:i w:val="false"/>
          <w:color w:val="000000"/>
          <w:sz w:val="28"/>
        </w:rPr>
        <w:t>
      28. Процедура «Включение сведений в перечень пунктов пропуска» (P.CC.01.PRC.001) выполняется при включении уполномоченным органом государства-члена сведений о пункте пропуска в национальный перечень пунктов пропуска.</w:t>
      </w:r>
      <w:r>
        <w:br/>
      </w:r>
      <w:r>
        <w:rPr>
          <w:rFonts w:ascii="Times New Roman"/>
          <w:b w:val="false"/>
          <w:i w:val="false"/>
          <w:color w:val="000000"/>
          <w:sz w:val="28"/>
        </w:rPr>
        <w:t>
</w:t>
      </w:r>
      <w:r>
        <w:rPr>
          <w:rFonts w:ascii="Times New Roman"/>
          <w:b w:val="false"/>
          <w:i w:val="false"/>
          <w:color w:val="000000"/>
          <w:sz w:val="28"/>
        </w:rPr>
        <w:t>
      29. Первой выполняется операция «Представление сведений для включения в перечень пунктов пропуска» (P.CC.01.OPR.001), по результатам выполнения которой уполномоченным органом государства-члена формируются и представляются в Комиссию сведения, включаемые в перечень пунктов пропуска.</w:t>
      </w:r>
      <w:r>
        <w:br/>
      </w:r>
      <w:r>
        <w:rPr>
          <w:rFonts w:ascii="Times New Roman"/>
          <w:b w:val="false"/>
          <w:i w:val="false"/>
          <w:color w:val="000000"/>
          <w:sz w:val="28"/>
        </w:rPr>
        <w:t>
</w:t>
      </w:r>
      <w:r>
        <w:rPr>
          <w:rFonts w:ascii="Times New Roman"/>
          <w:b w:val="false"/>
          <w:i w:val="false"/>
          <w:color w:val="000000"/>
          <w:sz w:val="28"/>
        </w:rPr>
        <w:t>
      30. При получении Комиссией сведений, включаемых в перечень пунктов пропуска, выполняется операция «Прием и обработка сведений для включения в перечень пунктов пропуска» (P.CC.01.OPR.002), по результатам выполнения которой в перечень пунктов пропуска включаются соответствующие сведения и в уполномоченный орган государства-члена направляется уведомление о включении сведений в перечень пунктов пропуска.</w:t>
      </w:r>
      <w:r>
        <w:br/>
      </w:r>
      <w:r>
        <w:rPr>
          <w:rFonts w:ascii="Times New Roman"/>
          <w:b w:val="false"/>
          <w:i w:val="false"/>
          <w:color w:val="000000"/>
          <w:sz w:val="28"/>
        </w:rPr>
        <w:t>
</w:t>
      </w:r>
      <w:r>
        <w:rPr>
          <w:rFonts w:ascii="Times New Roman"/>
          <w:b w:val="false"/>
          <w:i w:val="false"/>
          <w:color w:val="000000"/>
          <w:sz w:val="28"/>
        </w:rPr>
        <w:t>
      31. При получении уполномоченным органом государства-члена уведомления о включении сведений в перечень пунктов пропуска выполняется операция «Получение уведомления о включении сведений в перечень пунктов пропуска» (P.CC.01.OPR.003), по результатам выполнения которой осуществляются прием и обработка уведомления о включении сведений в перечень пунктов пропуска.</w:t>
      </w:r>
      <w:r>
        <w:br/>
      </w:r>
      <w:r>
        <w:rPr>
          <w:rFonts w:ascii="Times New Roman"/>
          <w:b w:val="false"/>
          <w:i w:val="false"/>
          <w:color w:val="000000"/>
          <w:sz w:val="28"/>
        </w:rPr>
        <w:t>
</w:t>
      </w:r>
      <w:r>
        <w:rPr>
          <w:rFonts w:ascii="Times New Roman"/>
          <w:b w:val="false"/>
          <w:i w:val="false"/>
          <w:color w:val="000000"/>
          <w:sz w:val="28"/>
        </w:rPr>
        <w:t>
      32. В случае выполнения операции «Прием и обработка сведений для включения в перечень пунктов пропуска» (P.CC.01.OPR.002) выполняется операция «Опубликование сведений из перечня пунктов пропуска» (P.CC.01.OPR.004).</w:t>
      </w:r>
      <w:r>
        <w:br/>
      </w:r>
      <w:r>
        <w:rPr>
          <w:rFonts w:ascii="Times New Roman"/>
          <w:b w:val="false"/>
          <w:i w:val="false"/>
          <w:color w:val="000000"/>
          <w:sz w:val="28"/>
        </w:rPr>
        <w:t>
</w:t>
      </w:r>
      <w:r>
        <w:rPr>
          <w:rFonts w:ascii="Times New Roman"/>
          <w:b w:val="false"/>
          <w:i w:val="false"/>
          <w:color w:val="000000"/>
          <w:sz w:val="28"/>
        </w:rPr>
        <w:t>
      33. Результатами выполнения процедуры «Включение сведений в перечень пунктов пропуска» (P.CC.01.PRC.001) являются включение сведений в перечень пунктов пропуска и опубликование сведений из перечня пунктов пропуска на информационном портале Союза.</w:t>
      </w:r>
      <w:r>
        <w:br/>
      </w:r>
      <w:r>
        <w:rPr>
          <w:rFonts w:ascii="Times New Roman"/>
          <w:b w:val="false"/>
          <w:i w:val="false"/>
          <w:color w:val="000000"/>
          <w:sz w:val="28"/>
        </w:rPr>
        <w:t>
</w:t>
      </w:r>
      <w:r>
        <w:rPr>
          <w:rFonts w:ascii="Times New Roman"/>
          <w:b w:val="false"/>
          <w:i w:val="false"/>
          <w:color w:val="000000"/>
          <w:sz w:val="28"/>
        </w:rPr>
        <w:t>
      34. Перечень операций общего процесса, выполняемых в рамках процедуры «Включение сведений в перечень пунктов пропуска» (P.CC.01.PRC.001), приведен в таблице 7.</w:t>
      </w:r>
    </w:p>
    <w:bookmarkEnd w:id="40"/>
    <w:bookmarkStart w:name="z70" w:id="41"/>
    <w:p>
      <w:pPr>
        <w:spacing w:after="0"/>
        <w:ind w:left="0"/>
        <w:jc w:val="both"/>
      </w:pPr>
      <w:r>
        <w:rPr>
          <w:rFonts w:ascii="Times New Roman"/>
          <w:b w:val="false"/>
          <w:i w:val="false"/>
          <w:color w:val="000000"/>
          <w:sz w:val="28"/>
        </w:rPr>
        <w:t>
Таблица 7</w:t>
      </w:r>
    </w:p>
    <w:bookmarkEnd w:id="41"/>
    <w:p>
      <w:pPr>
        <w:spacing w:after="0"/>
        <w:ind w:left="0"/>
        <w:jc w:val="both"/>
      </w:pPr>
      <w:r>
        <w:rPr>
          <w:rFonts w:ascii="Times New Roman"/>
          <w:b w:val="false"/>
          <w:i w:val="false"/>
          <w:color w:val="000000"/>
          <w:sz w:val="28"/>
        </w:rPr>
        <w:t>Перечень операций общего процесса, выполняемых в рамках процедуры</w:t>
      </w:r>
      <w:r>
        <w:br/>
      </w:r>
      <w:r>
        <w:rPr>
          <w:rFonts w:ascii="Times New Roman"/>
          <w:b w:val="false"/>
          <w:i w:val="false"/>
          <w:color w:val="000000"/>
          <w:sz w:val="28"/>
        </w:rPr>
        <w:t>
«Включение сведений в перечень пунктов пропуска» (P.CC.01.PRC.001)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1"/>
        <w:gridCol w:w="6048"/>
        <w:gridCol w:w="4391"/>
      </w:tblGrid>
      <w:tr>
        <w:trPr>
          <w:trHeight w:val="60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P.CC.01.OPR.001</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сведений для включения в перечень пунктов пропуска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приведено в таблице 8 настоящих Правил</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P.CC.01.OPR.002</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и обработка сведений для включения в перечень пунктов пропуска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приведено в таблице 9 настоящих Правил</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P.CC.01.OPR.003</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уведомления о включении сведений в перечень пунктов пропуска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приведено в таблице 10 настоящих Правил</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P.CC.01.OPR.004</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опубликование сведений из перечня пунктов пропуска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приведено в таблице 11 настоящих Правил</w:t>
            </w:r>
          </w:p>
        </w:tc>
      </w:tr>
    </w:tbl>
    <w:bookmarkStart w:name="z71" w:id="42"/>
    <w:p>
      <w:pPr>
        <w:spacing w:after="0"/>
        <w:ind w:left="0"/>
        <w:jc w:val="both"/>
      </w:pPr>
      <w:r>
        <w:rPr>
          <w:rFonts w:ascii="Times New Roman"/>
          <w:b w:val="false"/>
          <w:i w:val="false"/>
          <w:color w:val="000000"/>
          <w:sz w:val="28"/>
        </w:rPr>
        <w:t>
Таблица 8</w:t>
      </w:r>
    </w:p>
    <w:bookmarkEnd w:id="42"/>
    <w:p>
      <w:pPr>
        <w:spacing w:after="0"/>
        <w:ind w:left="0"/>
        <w:jc w:val="both"/>
      </w:pPr>
      <w:r>
        <w:rPr>
          <w:rFonts w:ascii="Times New Roman"/>
          <w:b w:val="false"/>
          <w:i w:val="false"/>
          <w:color w:val="000000"/>
          <w:sz w:val="28"/>
        </w:rPr>
        <w:t>Описание операции «Представление сведений для включения</w:t>
      </w:r>
      <w:r>
        <w:br/>
      </w:r>
      <w:r>
        <w:rPr>
          <w:rFonts w:ascii="Times New Roman"/>
          <w:b w:val="false"/>
          <w:i w:val="false"/>
          <w:color w:val="000000"/>
          <w:sz w:val="28"/>
        </w:rPr>
        <w:t>
в перечень пунктов пропуска» (P.CC.01.OPR.001)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P.CC.01.OPR.001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сведений для включения в перечень пунктов пропуска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уполномоченный орган государства-члена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при включении сведений о пункте пропуска в национальный перечень пунктов пропуска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формирует и представляет в Комиссию сведения, включаемые в перечень пунктов пропуска, в соответствии с Регламентом информационного взаимодействия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для включения в перечень пунктов пропуска представлены в Комиссию</w:t>
            </w:r>
          </w:p>
        </w:tc>
      </w:tr>
    </w:tbl>
    <w:bookmarkStart w:name="z72" w:id="43"/>
    <w:p>
      <w:pPr>
        <w:spacing w:after="0"/>
        <w:ind w:left="0"/>
        <w:jc w:val="both"/>
      </w:pPr>
      <w:r>
        <w:rPr>
          <w:rFonts w:ascii="Times New Roman"/>
          <w:b w:val="false"/>
          <w:i w:val="false"/>
          <w:color w:val="000000"/>
          <w:sz w:val="28"/>
        </w:rPr>
        <w:t>
Таблица 9</w:t>
      </w:r>
    </w:p>
    <w:bookmarkEnd w:id="43"/>
    <w:p>
      <w:pPr>
        <w:spacing w:after="0"/>
        <w:ind w:left="0"/>
        <w:jc w:val="both"/>
      </w:pPr>
      <w:r>
        <w:rPr>
          <w:rFonts w:ascii="Times New Roman"/>
          <w:b w:val="false"/>
          <w:i w:val="false"/>
          <w:color w:val="000000"/>
          <w:sz w:val="28"/>
        </w:rPr>
        <w:t>Описание операции «Прием и обработка сведений для включения</w:t>
      </w:r>
      <w:r>
        <w:br/>
      </w:r>
      <w:r>
        <w:rPr>
          <w:rFonts w:ascii="Times New Roman"/>
          <w:b w:val="false"/>
          <w:i w:val="false"/>
          <w:color w:val="000000"/>
          <w:sz w:val="28"/>
        </w:rPr>
        <w:t>
в перечень пунктов пропуска» (P.CC.01.OPR.002)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P.CC.01.OPR.002</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прием и обработка сведений для включения </w:t>
            </w:r>
            <w:r>
              <w:br/>
            </w:r>
            <w:r>
              <w:rPr>
                <w:rFonts w:ascii="Times New Roman"/>
                <w:b w:val="false"/>
                <w:i w:val="false"/>
                <w:color w:val="000000"/>
                <w:sz w:val="20"/>
              </w:rPr>
              <w:t>
в перечень пунктов пропуска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при получении исполнителем сведений для включения в перечень пунктов пропуска (операция «Представление сведений для включения в перечень пунктов пропуска» (P.СC.01.OPR.001))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формат и структура представляемых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осуществляет прием и обработку сведений, включаемых в перечень пунктов пропуска, включает сведения в перечень пунктов пропуска, формирует и направляет в уполномоченный орган государства-члена уведомление о включении сведений в перечень пунктов пропуска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включены в перечень пунктов пропуска, уведомление о включении сведений в перечень пунктов пропуска направлено в уполномоченный орган государства-члена</w:t>
            </w:r>
          </w:p>
        </w:tc>
      </w:tr>
    </w:tbl>
    <w:bookmarkStart w:name="z73" w:id="44"/>
    <w:p>
      <w:pPr>
        <w:spacing w:after="0"/>
        <w:ind w:left="0"/>
        <w:jc w:val="both"/>
      </w:pPr>
      <w:r>
        <w:rPr>
          <w:rFonts w:ascii="Times New Roman"/>
          <w:b w:val="false"/>
          <w:i w:val="false"/>
          <w:color w:val="000000"/>
          <w:sz w:val="28"/>
        </w:rPr>
        <w:t>
Таблица 10</w:t>
      </w:r>
    </w:p>
    <w:bookmarkEnd w:id="44"/>
    <w:p>
      <w:pPr>
        <w:spacing w:after="0"/>
        <w:ind w:left="0"/>
        <w:jc w:val="both"/>
      </w:pPr>
      <w:r>
        <w:rPr>
          <w:rFonts w:ascii="Times New Roman"/>
          <w:b w:val="false"/>
          <w:i w:val="false"/>
          <w:color w:val="000000"/>
          <w:sz w:val="28"/>
        </w:rPr>
        <w:t>Описание операции «Получение уведомления о включении сведений</w:t>
      </w:r>
      <w:r>
        <w:br/>
      </w:r>
      <w:r>
        <w:rPr>
          <w:rFonts w:ascii="Times New Roman"/>
          <w:b w:val="false"/>
          <w:i w:val="false"/>
          <w:color w:val="000000"/>
          <w:sz w:val="28"/>
        </w:rPr>
        <w:t>
в перечень пунктов пропуска» (P.CC.01.OPR.003)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P.CC.01.OPR.003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уведомления о включении сведений в перечень пунктов пропуска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уполномоченный орган государства-члена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при получении исполнителем уведомления о включении сведений в перечень пунктов пропуска (операция «Прием и обработка сведений для включения в перечень пунктов пропуска» (P.СC.01.OPR.002))</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осуществляет прием и обработку уведомления в соответствии с Регламентом информационного взаимодействия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о включении сведений в перечень пунктов пропуска обработано</w:t>
            </w:r>
          </w:p>
        </w:tc>
      </w:tr>
    </w:tbl>
    <w:bookmarkStart w:name="z74" w:id="45"/>
    <w:p>
      <w:pPr>
        <w:spacing w:after="0"/>
        <w:ind w:left="0"/>
        <w:jc w:val="both"/>
      </w:pPr>
      <w:r>
        <w:rPr>
          <w:rFonts w:ascii="Times New Roman"/>
          <w:b w:val="false"/>
          <w:i w:val="false"/>
          <w:color w:val="000000"/>
          <w:sz w:val="28"/>
        </w:rPr>
        <w:t>
Таблица 11</w:t>
      </w:r>
    </w:p>
    <w:bookmarkEnd w:id="45"/>
    <w:p>
      <w:pPr>
        <w:spacing w:after="0"/>
        <w:ind w:left="0"/>
        <w:jc w:val="both"/>
      </w:pPr>
      <w:r>
        <w:rPr>
          <w:rFonts w:ascii="Times New Roman"/>
          <w:b w:val="false"/>
          <w:i w:val="false"/>
          <w:color w:val="000000"/>
          <w:sz w:val="28"/>
        </w:rPr>
        <w:t>Описание операции «Опубликование сведений</w:t>
      </w:r>
      <w:r>
        <w:br/>
      </w:r>
      <w:r>
        <w:rPr>
          <w:rFonts w:ascii="Times New Roman"/>
          <w:b w:val="false"/>
          <w:i w:val="false"/>
          <w:color w:val="000000"/>
          <w:sz w:val="28"/>
        </w:rPr>
        <w:t>
из перечня пунктов пропуска» (P.CC.01.OPR.004)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P.CC.01.OPR.004</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опубликование сведений из перечня пунктов пропуска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при включении сведений в перечень пунктов пропуска (операция «Прием и обработка сведений для включения в перечень пунктов пропуска» (P.СC.01.OPR.002))</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осуществляет опубликование перечня пунктов пропуска на информационном портале Союза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пунктов пропуска, содержащий включенные сведения, опубликован на информационном портале Союза</w:t>
            </w:r>
          </w:p>
        </w:tc>
      </w:tr>
    </w:tbl>
    <w:bookmarkStart w:name="z75" w:id="46"/>
    <w:p>
      <w:pPr>
        <w:spacing w:after="0"/>
        <w:ind w:left="0"/>
        <w:jc w:val="both"/>
      </w:pPr>
      <w:r>
        <w:rPr>
          <w:rFonts w:ascii="Times New Roman"/>
          <w:b w:val="false"/>
          <w:i w:val="false"/>
          <w:color w:val="000000"/>
          <w:sz w:val="28"/>
        </w:rPr>
        <w:t>
Процедура «Изменение сведений, содержащихся</w:t>
      </w:r>
      <w:r>
        <w:br/>
      </w:r>
      <w:r>
        <w:rPr>
          <w:rFonts w:ascii="Times New Roman"/>
          <w:b w:val="false"/>
          <w:i w:val="false"/>
          <w:color w:val="000000"/>
          <w:sz w:val="28"/>
        </w:rPr>
        <w:t>
в перечне пунктов пропуска» (P.CC.01.PRC.002)</w:t>
      </w:r>
    </w:p>
    <w:bookmarkEnd w:id="46"/>
    <w:bookmarkStart w:name="z76" w:id="47"/>
    <w:p>
      <w:pPr>
        <w:spacing w:after="0"/>
        <w:ind w:left="0"/>
        <w:jc w:val="both"/>
      </w:pPr>
      <w:r>
        <w:rPr>
          <w:rFonts w:ascii="Times New Roman"/>
          <w:b w:val="false"/>
          <w:i w:val="false"/>
          <w:color w:val="000000"/>
          <w:sz w:val="28"/>
        </w:rPr>
        <w:t>
      35. Схема выполнения процедуры «Изменение сведений, содержащихся в перечне пунктов пропуска» (P.CC.01.PRC.002) представлена на рисунке 6.</w:t>
      </w:r>
    </w:p>
    <w:bookmarkEnd w:id="47"/>
    <w:p>
      <w:pPr>
        <w:spacing w:after="0"/>
        <w:ind w:left="0"/>
        <w:jc w:val="both"/>
      </w:pPr>
      <w:r>
        <w:drawing>
          <wp:inline distT="0" distB="0" distL="0" distR="0">
            <wp:extent cx="75311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531100" cy="5676900"/>
                    </a:xfrm>
                    <a:prstGeom prst="rect">
                      <a:avLst/>
                    </a:prstGeom>
                  </pic:spPr>
                </pic:pic>
              </a:graphicData>
            </a:graphic>
          </wp:inline>
        </w:drawing>
      </w:r>
    </w:p>
    <w:bookmarkStart w:name="z77" w:id="48"/>
    <w:p>
      <w:pPr>
        <w:spacing w:after="0"/>
        <w:ind w:left="0"/>
        <w:jc w:val="both"/>
      </w:pPr>
      <w:r>
        <w:rPr>
          <w:rFonts w:ascii="Times New Roman"/>
          <w:b w:val="false"/>
          <w:i w:val="false"/>
          <w:color w:val="000000"/>
          <w:sz w:val="28"/>
        </w:rPr>
        <w:t>
      36. Процедура «Изменение сведений, содержащихся в перечне пунктов пропуска» (P.CC.01.PRC.002) выполняется при внесении уполномоченным органом государства-члена изменений в национальный перечень пунктов пропуска.</w:t>
      </w:r>
      <w:r>
        <w:br/>
      </w:r>
      <w:r>
        <w:rPr>
          <w:rFonts w:ascii="Times New Roman"/>
          <w:b w:val="false"/>
          <w:i w:val="false"/>
          <w:color w:val="000000"/>
          <w:sz w:val="28"/>
        </w:rPr>
        <w:t>
</w:t>
      </w:r>
      <w:r>
        <w:rPr>
          <w:rFonts w:ascii="Times New Roman"/>
          <w:b w:val="false"/>
          <w:i w:val="false"/>
          <w:color w:val="000000"/>
          <w:sz w:val="28"/>
        </w:rPr>
        <w:t>
      37. Первой выполняется операция «Представление сведений для внесения изменений в перечень пунктов пропуска» (P.CC.01.OPR.005), по результатам выполнения которой уполномоченным органом государства-члена формируются и представляются в Комиссию сведения для внесения изменений в перечень пунктов пропуска.</w:t>
      </w:r>
      <w:r>
        <w:br/>
      </w:r>
      <w:r>
        <w:rPr>
          <w:rFonts w:ascii="Times New Roman"/>
          <w:b w:val="false"/>
          <w:i w:val="false"/>
          <w:color w:val="000000"/>
          <w:sz w:val="28"/>
        </w:rPr>
        <w:t>
</w:t>
      </w:r>
      <w:r>
        <w:rPr>
          <w:rFonts w:ascii="Times New Roman"/>
          <w:b w:val="false"/>
          <w:i w:val="false"/>
          <w:color w:val="000000"/>
          <w:sz w:val="28"/>
        </w:rPr>
        <w:t>
      38. При получении Комиссией сведений для внесения изменений в перечень пунктов пропуска выполняется операция «Прием и обработка сведений для внесения изменений в перечень пунктов пропуска» (P.CC.01.OPR.006), по результатам выполнения которой осуществляется изменение сведений в перечне пунктов пропуска и в уполномоченный орган государства-члена направляется уведомление о внесении изменений в перечень пунктов пропуска.</w:t>
      </w:r>
      <w:r>
        <w:br/>
      </w:r>
      <w:r>
        <w:rPr>
          <w:rFonts w:ascii="Times New Roman"/>
          <w:b w:val="false"/>
          <w:i w:val="false"/>
          <w:color w:val="000000"/>
          <w:sz w:val="28"/>
        </w:rPr>
        <w:t>
</w:t>
      </w:r>
      <w:r>
        <w:rPr>
          <w:rFonts w:ascii="Times New Roman"/>
          <w:b w:val="false"/>
          <w:i w:val="false"/>
          <w:color w:val="000000"/>
          <w:sz w:val="28"/>
        </w:rPr>
        <w:t>
      39. При получении уполномоченным органом государства-члена уведомления о внесении изменений в перечень пунктов пропуска выполняется операция «Получение уведомления о внесении изменений в перечень пунктов пропуска» (P.CC.01.OPR.007), по результатам выполнения которой осуществляются прием и обработка уведомления о внесении изменений в перечень пунктов пропуска.</w:t>
      </w:r>
      <w:r>
        <w:br/>
      </w:r>
      <w:r>
        <w:rPr>
          <w:rFonts w:ascii="Times New Roman"/>
          <w:b w:val="false"/>
          <w:i w:val="false"/>
          <w:color w:val="000000"/>
          <w:sz w:val="28"/>
        </w:rPr>
        <w:t>
</w:t>
      </w:r>
      <w:r>
        <w:rPr>
          <w:rFonts w:ascii="Times New Roman"/>
          <w:b w:val="false"/>
          <w:i w:val="false"/>
          <w:color w:val="000000"/>
          <w:sz w:val="28"/>
        </w:rPr>
        <w:t>
      40. В случае выполнения операции «Прием и обработка сведений для изменений в перечень пунктов пропуска» (P.CC.01.OPR.006) выполняется операция «Опубликование измененных сведений из перечня пунктов пропуска» (P.CC.01.OPR.008).</w:t>
      </w:r>
      <w:r>
        <w:br/>
      </w:r>
      <w:r>
        <w:rPr>
          <w:rFonts w:ascii="Times New Roman"/>
          <w:b w:val="false"/>
          <w:i w:val="false"/>
          <w:color w:val="000000"/>
          <w:sz w:val="28"/>
        </w:rPr>
        <w:t>
</w:t>
      </w:r>
      <w:r>
        <w:rPr>
          <w:rFonts w:ascii="Times New Roman"/>
          <w:b w:val="false"/>
          <w:i w:val="false"/>
          <w:color w:val="000000"/>
          <w:sz w:val="28"/>
        </w:rPr>
        <w:t>
      41. Результатами выполнения процедуры «Изменение сведений, содержащихся в перечне пунктов пропуска» (P.CC.01.PRC.002) являются внесение изменений в перечень пунктов пропуска и опубликование измененных сведений на информационном портале Союза.</w:t>
      </w:r>
      <w:r>
        <w:br/>
      </w:r>
      <w:r>
        <w:rPr>
          <w:rFonts w:ascii="Times New Roman"/>
          <w:b w:val="false"/>
          <w:i w:val="false"/>
          <w:color w:val="000000"/>
          <w:sz w:val="28"/>
        </w:rPr>
        <w:t>
</w:t>
      </w:r>
      <w:r>
        <w:rPr>
          <w:rFonts w:ascii="Times New Roman"/>
          <w:b w:val="false"/>
          <w:i w:val="false"/>
          <w:color w:val="000000"/>
          <w:sz w:val="28"/>
        </w:rPr>
        <w:t>
      42. Перечень операций общего процесса, выполняемых в рамках процедуры «Изменение сведений, содержащихся в перечне пунктов пропуска» (P.CC.01.PRC.002), приведен в таблице 12.</w:t>
      </w:r>
    </w:p>
    <w:bookmarkEnd w:id="48"/>
    <w:bookmarkStart w:name="z84" w:id="49"/>
    <w:p>
      <w:pPr>
        <w:spacing w:after="0"/>
        <w:ind w:left="0"/>
        <w:jc w:val="both"/>
      </w:pPr>
      <w:r>
        <w:rPr>
          <w:rFonts w:ascii="Times New Roman"/>
          <w:b w:val="false"/>
          <w:i w:val="false"/>
          <w:color w:val="000000"/>
          <w:sz w:val="28"/>
        </w:rPr>
        <w:t>
Таблица 12</w:t>
      </w:r>
    </w:p>
    <w:bookmarkEnd w:id="49"/>
    <w:p>
      <w:pPr>
        <w:spacing w:after="0"/>
        <w:ind w:left="0"/>
        <w:jc w:val="both"/>
      </w:pPr>
      <w:r>
        <w:rPr>
          <w:rFonts w:ascii="Times New Roman"/>
          <w:b w:val="false"/>
          <w:i w:val="false"/>
          <w:color w:val="000000"/>
          <w:sz w:val="28"/>
        </w:rPr>
        <w:t>Перечень операций общего процесса, выполняемых в рамках процедуры</w:t>
      </w:r>
      <w:r>
        <w:br/>
      </w:r>
      <w:r>
        <w:rPr>
          <w:rFonts w:ascii="Times New Roman"/>
          <w:b w:val="false"/>
          <w:i w:val="false"/>
          <w:color w:val="000000"/>
          <w:sz w:val="28"/>
        </w:rPr>
        <w:t>
«Изменение сведений, содержащихся в перечне пунктов пропуска»</w:t>
      </w:r>
      <w:r>
        <w:br/>
      </w:r>
      <w:r>
        <w:rPr>
          <w:rFonts w:ascii="Times New Roman"/>
          <w:b w:val="false"/>
          <w:i w:val="false"/>
          <w:color w:val="000000"/>
          <w:sz w:val="28"/>
        </w:rPr>
        <w:t>
(P.CC.01.PRC.002)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1"/>
        <w:gridCol w:w="6048"/>
        <w:gridCol w:w="4391"/>
      </w:tblGrid>
      <w:tr>
        <w:trPr>
          <w:trHeight w:val="60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P.CC.01.OPR.005</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сведений для внесения изменений в перечень пунктов пропуска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приведено в таблице 13 настоящих Правил</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P.CC.01.OPR.006</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и обработка сведений для внесения изменений в перечень пунктов пропуска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приведено в таблице 14 настоящих Правил</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P.CC.01.OPR.007</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уведомления о внесении изменений в перечень пунктов пропуска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приведено в таблице 15 настоящих Правил</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P.CC.01.OPR.008</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опубликование измененных сведений из перечня пунктов пропуска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приведено в таблице 16 настоящих Правил</w:t>
            </w:r>
          </w:p>
        </w:tc>
      </w:tr>
    </w:tbl>
    <w:bookmarkStart w:name="z85" w:id="50"/>
    <w:p>
      <w:pPr>
        <w:spacing w:after="0"/>
        <w:ind w:left="0"/>
        <w:jc w:val="both"/>
      </w:pPr>
      <w:r>
        <w:rPr>
          <w:rFonts w:ascii="Times New Roman"/>
          <w:b w:val="false"/>
          <w:i w:val="false"/>
          <w:color w:val="000000"/>
          <w:sz w:val="28"/>
        </w:rPr>
        <w:t>
Таблица 13</w:t>
      </w:r>
    </w:p>
    <w:bookmarkEnd w:id="50"/>
    <w:p>
      <w:pPr>
        <w:spacing w:after="0"/>
        <w:ind w:left="0"/>
        <w:jc w:val="both"/>
      </w:pPr>
      <w:r>
        <w:rPr>
          <w:rFonts w:ascii="Times New Roman"/>
          <w:b w:val="false"/>
          <w:i w:val="false"/>
          <w:color w:val="000000"/>
          <w:sz w:val="28"/>
        </w:rPr>
        <w:t>Описание операции «Представление сведений для внесения</w:t>
      </w:r>
      <w:r>
        <w:br/>
      </w:r>
      <w:r>
        <w:rPr>
          <w:rFonts w:ascii="Times New Roman"/>
          <w:b w:val="false"/>
          <w:i w:val="false"/>
          <w:color w:val="000000"/>
          <w:sz w:val="28"/>
        </w:rPr>
        <w:t>
изменений в перечень пунктов пропуска» (P.CC.01.OPR.005)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P.CC.01.OPR.005</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сведений для внесения изменений в перечень пунктов пропуска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уполномоченный орган государства-члена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при внесении изменений в национальный перечень пунктов пропуска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формирует и представляет в Комиссию сведения для внесения изменений в перечень пунктов пропуска в соответствии с Регламентом информационного взаимодействия</w:t>
            </w:r>
          </w:p>
        </w:tc>
      </w:tr>
      <w:tr>
        <w:trPr>
          <w:trHeight w:val="42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для внесения изменений в перечень пунктов пропуска представлены в Комиссию</w:t>
            </w:r>
          </w:p>
        </w:tc>
      </w:tr>
    </w:tbl>
    <w:bookmarkStart w:name="z86" w:id="51"/>
    <w:p>
      <w:pPr>
        <w:spacing w:after="0"/>
        <w:ind w:left="0"/>
        <w:jc w:val="both"/>
      </w:pPr>
      <w:r>
        <w:rPr>
          <w:rFonts w:ascii="Times New Roman"/>
          <w:b w:val="false"/>
          <w:i w:val="false"/>
          <w:color w:val="000000"/>
          <w:sz w:val="28"/>
        </w:rPr>
        <w:t>
Таблица 14</w:t>
      </w:r>
    </w:p>
    <w:bookmarkEnd w:id="51"/>
    <w:p>
      <w:pPr>
        <w:spacing w:after="0"/>
        <w:ind w:left="0"/>
        <w:jc w:val="both"/>
      </w:pPr>
      <w:r>
        <w:rPr>
          <w:rFonts w:ascii="Times New Roman"/>
          <w:b w:val="false"/>
          <w:i w:val="false"/>
          <w:color w:val="000000"/>
          <w:sz w:val="28"/>
        </w:rPr>
        <w:t>Описание операции «Прием и обработка сведений для внесения</w:t>
      </w:r>
      <w:r>
        <w:br/>
      </w:r>
      <w:r>
        <w:rPr>
          <w:rFonts w:ascii="Times New Roman"/>
          <w:b w:val="false"/>
          <w:i w:val="false"/>
          <w:color w:val="000000"/>
          <w:sz w:val="28"/>
        </w:rPr>
        <w:t>
изменений в перечень пунктов пропуска» (P.CC.01.OPR.006)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P.CC.01.OPR.006</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и обработка сведений для внесения изменений в перечень пунктов пропуска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при получении исполнителем сведений для внесения изменений в перечень пунктов пропуска (операция «Представление сведений для внесения изменений в перечень пунктов пропуска» (P.СC.01.OPR.005))</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формат и структура представляемых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осуществляет прием и обработку сведений для внесения изменений в перечень пунктов пропуска, формирует и направляет в уполномоченный орган государства-члена уведомление о внесении изменений в перечень пунктов пропуска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изменены в перечне пунктов пропуска, уведомление о внесении изменений в перечень пунктов пропуска направлено в уполномоченный орган государства-члена</w:t>
            </w:r>
          </w:p>
        </w:tc>
      </w:tr>
    </w:tbl>
    <w:bookmarkStart w:name="z87" w:id="52"/>
    <w:p>
      <w:pPr>
        <w:spacing w:after="0"/>
        <w:ind w:left="0"/>
        <w:jc w:val="both"/>
      </w:pPr>
      <w:r>
        <w:rPr>
          <w:rFonts w:ascii="Times New Roman"/>
          <w:b w:val="false"/>
          <w:i w:val="false"/>
          <w:color w:val="000000"/>
          <w:sz w:val="28"/>
        </w:rPr>
        <w:t>
Таблица 15</w:t>
      </w:r>
    </w:p>
    <w:bookmarkEnd w:id="52"/>
    <w:p>
      <w:pPr>
        <w:spacing w:after="0"/>
        <w:ind w:left="0"/>
        <w:jc w:val="both"/>
      </w:pPr>
      <w:r>
        <w:rPr>
          <w:rFonts w:ascii="Times New Roman"/>
          <w:b w:val="false"/>
          <w:i w:val="false"/>
          <w:color w:val="000000"/>
          <w:sz w:val="28"/>
        </w:rPr>
        <w:t>Описание операции «Получение уведомления о внесении изменений</w:t>
      </w:r>
      <w:r>
        <w:br/>
      </w:r>
      <w:r>
        <w:rPr>
          <w:rFonts w:ascii="Times New Roman"/>
          <w:b w:val="false"/>
          <w:i w:val="false"/>
          <w:color w:val="000000"/>
          <w:sz w:val="28"/>
        </w:rPr>
        <w:t>
в перечень пунктов пропуска» (P.CC.01.OPR.007)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P.CC.01.OPR.007</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уведомления о внесении изменений в перечень пунктов пропуска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уполномоченный орган государства-члена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при получении исполнителем уведомления о внесении изменений в перечень пунктов пропуска (операция «Прием и обработка сведений для внесения изменений в перечень пунктов пропуска» (P.CC.01.OPR.006))</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осуществляет прием и обработку уведомления в соответствии с Регламентом информационного взаимодействия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о внесении изменений в перечень пунктов пропуска обработано</w:t>
            </w:r>
          </w:p>
        </w:tc>
      </w:tr>
    </w:tbl>
    <w:bookmarkStart w:name="z88" w:id="53"/>
    <w:p>
      <w:pPr>
        <w:spacing w:after="0"/>
        <w:ind w:left="0"/>
        <w:jc w:val="both"/>
      </w:pPr>
      <w:r>
        <w:rPr>
          <w:rFonts w:ascii="Times New Roman"/>
          <w:b w:val="false"/>
          <w:i w:val="false"/>
          <w:color w:val="000000"/>
          <w:sz w:val="28"/>
        </w:rPr>
        <w:t>
Таблица 16</w:t>
      </w:r>
    </w:p>
    <w:bookmarkEnd w:id="53"/>
    <w:p>
      <w:pPr>
        <w:spacing w:after="0"/>
        <w:ind w:left="0"/>
        <w:jc w:val="both"/>
      </w:pPr>
      <w:r>
        <w:rPr>
          <w:rFonts w:ascii="Times New Roman"/>
          <w:b w:val="false"/>
          <w:i w:val="false"/>
          <w:color w:val="000000"/>
          <w:sz w:val="28"/>
        </w:rPr>
        <w:t>Описание операции «Опубликование измененных</w:t>
      </w:r>
      <w:r>
        <w:br/>
      </w:r>
      <w:r>
        <w:rPr>
          <w:rFonts w:ascii="Times New Roman"/>
          <w:b w:val="false"/>
          <w:i w:val="false"/>
          <w:color w:val="000000"/>
          <w:sz w:val="28"/>
        </w:rPr>
        <w:t>
сведений из перечня пунктов пропуска» (P.CC.01.OPR.008)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P.CC.01.OPR.008</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опубликование измененных сведений из перечня пунктов пропуска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при внесении изменений в перечень пунктов пропуска (операция «Прием и обработка сведений для внесения изменений в перечень пунктов пропуска» (P.СC.01.OPR.006))</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осуществляет опубликование обновленных сведений из перечня пунктов пропуска на информационном портале Союза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обновленные сведения из перечня пунктов пропуска опубликованы на информационном портале Союза</w:t>
            </w:r>
          </w:p>
        </w:tc>
      </w:tr>
    </w:tbl>
    <w:bookmarkStart w:name="z89" w:id="54"/>
    <w:p>
      <w:pPr>
        <w:spacing w:after="0"/>
        <w:ind w:left="0"/>
        <w:jc w:val="both"/>
      </w:pPr>
      <w:r>
        <w:rPr>
          <w:rFonts w:ascii="Times New Roman"/>
          <w:b w:val="false"/>
          <w:i w:val="false"/>
          <w:color w:val="000000"/>
          <w:sz w:val="28"/>
        </w:rPr>
        <w:t>
Процедура «Исключение сведений из перечня пунктов пропуска»</w:t>
      </w:r>
      <w:r>
        <w:br/>
      </w:r>
      <w:r>
        <w:rPr>
          <w:rFonts w:ascii="Times New Roman"/>
          <w:b w:val="false"/>
          <w:i w:val="false"/>
          <w:color w:val="000000"/>
          <w:sz w:val="28"/>
        </w:rPr>
        <w:t>
(P.CC.01.PRC.003)</w:t>
      </w:r>
    </w:p>
    <w:bookmarkEnd w:id="54"/>
    <w:bookmarkStart w:name="z90" w:id="55"/>
    <w:p>
      <w:pPr>
        <w:spacing w:after="0"/>
        <w:ind w:left="0"/>
        <w:jc w:val="both"/>
      </w:pPr>
      <w:r>
        <w:rPr>
          <w:rFonts w:ascii="Times New Roman"/>
          <w:b w:val="false"/>
          <w:i w:val="false"/>
          <w:color w:val="000000"/>
          <w:sz w:val="28"/>
        </w:rPr>
        <w:t>
      43. Схема выполнения процедуры «Исключение сведений из перечня пунктов пропуска» (P.CC.01.PRC.003) представлена на рисунке 7.</w:t>
      </w:r>
    </w:p>
    <w:bookmarkEnd w:id="55"/>
    <w:p>
      <w:pPr>
        <w:spacing w:after="0"/>
        <w:ind w:left="0"/>
        <w:jc w:val="both"/>
      </w:pPr>
      <w:r>
        <w:drawing>
          <wp:inline distT="0" distB="0" distL="0" distR="0">
            <wp:extent cx="72009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200900" cy="5562600"/>
                    </a:xfrm>
                    <a:prstGeom prst="rect">
                      <a:avLst/>
                    </a:prstGeom>
                  </pic:spPr>
                </pic:pic>
              </a:graphicData>
            </a:graphic>
          </wp:inline>
        </w:drawing>
      </w:r>
    </w:p>
    <w:bookmarkStart w:name="z91" w:id="56"/>
    <w:p>
      <w:pPr>
        <w:spacing w:after="0"/>
        <w:ind w:left="0"/>
        <w:jc w:val="both"/>
      </w:pPr>
      <w:r>
        <w:rPr>
          <w:rFonts w:ascii="Times New Roman"/>
          <w:b w:val="false"/>
          <w:i w:val="false"/>
          <w:color w:val="000000"/>
          <w:sz w:val="28"/>
        </w:rPr>
        <w:t>
      44. Процедура «Исключение сведений из перечня пунктов пропуска» (P.CC.01.PRC.003) выполняется при исключении сведений из национального перечня пунктов пропуска.</w:t>
      </w:r>
      <w:r>
        <w:br/>
      </w:r>
      <w:r>
        <w:rPr>
          <w:rFonts w:ascii="Times New Roman"/>
          <w:b w:val="false"/>
          <w:i w:val="false"/>
          <w:color w:val="000000"/>
          <w:sz w:val="28"/>
        </w:rPr>
        <w:t>
</w:t>
      </w:r>
      <w:r>
        <w:rPr>
          <w:rFonts w:ascii="Times New Roman"/>
          <w:b w:val="false"/>
          <w:i w:val="false"/>
          <w:color w:val="000000"/>
          <w:sz w:val="28"/>
        </w:rPr>
        <w:t>
      45. Первой выполняется операция «Представление сведений для исключения из перечня пунктов пропуска» (P.CC.01.OPR.009), по результатам выполнения которой в уполномоченном органе государства-члена формируются и представляются в Комиссию сведения для исключения из перечня пунктов пропуска.</w:t>
      </w:r>
      <w:r>
        <w:br/>
      </w:r>
      <w:r>
        <w:rPr>
          <w:rFonts w:ascii="Times New Roman"/>
          <w:b w:val="false"/>
          <w:i w:val="false"/>
          <w:color w:val="000000"/>
          <w:sz w:val="28"/>
        </w:rPr>
        <w:t>
</w:t>
      </w:r>
      <w:r>
        <w:rPr>
          <w:rFonts w:ascii="Times New Roman"/>
          <w:b w:val="false"/>
          <w:i w:val="false"/>
          <w:color w:val="000000"/>
          <w:sz w:val="28"/>
        </w:rPr>
        <w:t>
      46. При получении Комиссией сведений для исключения из перечня пунктов пропуска выполняется операция «Прием и обработка сведений для исключения из перечня пунктов пропуска» (P.CC.01.OPR.010), по результатам выполнения которой осуществляется исключение сведений из перечня пунктов пропуска и в уполномоченный орган государства-члена направляется уведомление об исключении сведений из перечня пунктов пропуска.</w:t>
      </w:r>
      <w:r>
        <w:br/>
      </w:r>
      <w:r>
        <w:rPr>
          <w:rFonts w:ascii="Times New Roman"/>
          <w:b w:val="false"/>
          <w:i w:val="false"/>
          <w:color w:val="000000"/>
          <w:sz w:val="28"/>
        </w:rPr>
        <w:t>
</w:t>
      </w:r>
      <w:r>
        <w:rPr>
          <w:rFonts w:ascii="Times New Roman"/>
          <w:b w:val="false"/>
          <w:i w:val="false"/>
          <w:color w:val="000000"/>
          <w:sz w:val="28"/>
        </w:rPr>
        <w:t>
      47. При получении уполномоченным органом государства-члена уведомления об исключении сведений из перечня пунктов пропуска выполняется операция «Получение уведомления об исключении сведений из перечня пунктов пропуска» (P.CC.01.OPR.011), по результатам выполнения которой осуществляются прием и обработка уведомления об исключении сведений из перечня пунктов пропуска.</w:t>
      </w:r>
      <w:r>
        <w:br/>
      </w:r>
      <w:r>
        <w:rPr>
          <w:rFonts w:ascii="Times New Roman"/>
          <w:b w:val="false"/>
          <w:i w:val="false"/>
          <w:color w:val="000000"/>
          <w:sz w:val="28"/>
        </w:rPr>
        <w:t>
</w:t>
      </w:r>
      <w:r>
        <w:rPr>
          <w:rFonts w:ascii="Times New Roman"/>
          <w:b w:val="false"/>
          <w:i w:val="false"/>
          <w:color w:val="000000"/>
          <w:sz w:val="28"/>
        </w:rPr>
        <w:t>
      48. В случае выполнения операции «Прием и обработка сведений для исключения из перечня пунктов пропуска» (P.CC.01.OPR.010) выполняется операция «Опубликование обновленных сведений из перечня пунктов пропуска» (P.CC.01.OPR.012).</w:t>
      </w:r>
      <w:r>
        <w:br/>
      </w:r>
      <w:r>
        <w:rPr>
          <w:rFonts w:ascii="Times New Roman"/>
          <w:b w:val="false"/>
          <w:i w:val="false"/>
          <w:color w:val="000000"/>
          <w:sz w:val="28"/>
        </w:rPr>
        <w:t>
</w:t>
      </w:r>
      <w:r>
        <w:rPr>
          <w:rFonts w:ascii="Times New Roman"/>
          <w:b w:val="false"/>
          <w:i w:val="false"/>
          <w:color w:val="000000"/>
          <w:sz w:val="28"/>
        </w:rPr>
        <w:t>
      49. Результатами выполнения процедуры «Исключение сведений из перечня пунктов пропуска» (P.CC.01.PRC.003) являются исключение сведений из перечня пунктов пропуска и опубликование обновленного перечня пунктов пропуска на информационном портале Союза.</w:t>
      </w:r>
      <w:r>
        <w:br/>
      </w:r>
      <w:r>
        <w:rPr>
          <w:rFonts w:ascii="Times New Roman"/>
          <w:b w:val="false"/>
          <w:i w:val="false"/>
          <w:color w:val="000000"/>
          <w:sz w:val="28"/>
        </w:rPr>
        <w:t>
</w:t>
      </w:r>
      <w:r>
        <w:rPr>
          <w:rFonts w:ascii="Times New Roman"/>
          <w:b w:val="false"/>
          <w:i w:val="false"/>
          <w:color w:val="000000"/>
          <w:sz w:val="28"/>
        </w:rPr>
        <w:t>
      50. Перечень операций общего процесса, выполняемых в рамках процедуры «Исключение сведений из перечня пунктов пропуска» (P.CC.01.PRC.003), приведен в таблице 17.</w:t>
      </w:r>
    </w:p>
    <w:bookmarkEnd w:id="56"/>
    <w:bookmarkStart w:name="z98" w:id="57"/>
    <w:p>
      <w:pPr>
        <w:spacing w:after="0"/>
        <w:ind w:left="0"/>
        <w:jc w:val="both"/>
      </w:pPr>
      <w:r>
        <w:rPr>
          <w:rFonts w:ascii="Times New Roman"/>
          <w:b w:val="false"/>
          <w:i w:val="false"/>
          <w:color w:val="000000"/>
          <w:sz w:val="28"/>
        </w:rPr>
        <w:t>
Таблица 17</w:t>
      </w:r>
    </w:p>
    <w:bookmarkEnd w:id="57"/>
    <w:p>
      <w:pPr>
        <w:spacing w:after="0"/>
        <w:ind w:left="0"/>
        <w:jc w:val="both"/>
      </w:pPr>
      <w:r>
        <w:rPr>
          <w:rFonts w:ascii="Times New Roman"/>
          <w:b w:val="false"/>
          <w:i w:val="false"/>
          <w:color w:val="000000"/>
          <w:sz w:val="28"/>
        </w:rPr>
        <w:t>Перечень операций общего процесса, выполняемых в рамках процедуры</w:t>
      </w:r>
      <w:r>
        <w:br/>
      </w:r>
      <w:r>
        <w:rPr>
          <w:rFonts w:ascii="Times New Roman"/>
          <w:b w:val="false"/>
          <w:i w:val="false"/>
          <w:color w:val="000000"/>
          <w:sz w:val="28"/>
        </w:rPr>
        <w:t>
«Исключение сведений из перечня пунктов пропуска» (P.CC.01.PRC.003)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1"/>
        <w:gridCol w:w="6048"/>
        <w:gridCol w:w="4391"/>
      </w:tblGrid>
      <w:tr>
        <w:trPr>
          <w:trHeight w:val="60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P.CC.01.OPR.009</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сведений для исключения из перечня пунктов пропуска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приведено в таблице 18 настоящих Правил</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P.CC.01.OPR.010</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и обработка сведений для исключения из перечня пунктов пропуска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приведено в таблице 19 настоящих Правил</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P.CC.01.OPR.011</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уведомления об исключении сведений из перечня пунктов пропуска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приведено в таблице 20 настоящих Правил</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P.CC.01.OPR.012</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опубликование обновленных сведений из перечня пунктов пропуска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приведено в таблице 21 настоящих Правил</w:t>
            </w:r>
          </w:p>
        </w:tc>
      </w:tr>
    </w:tbl>
    <w:bookmarkStart w:name="z99" w:id="58"/>
    <w:p>
      <w:pPr>
        <w:spacing w:after="0"/>
        <w:ind w:left="0"/>
        <w:jc w:val="both"/>
      </w:pPr>
      <w:r>
        <w:rPr>
          <w:rFonts w:ascii="Times New Roman"/>
          <w:b w:val="false"/>
          <w:i w:val="false"/>
          <w:color w:val="000000"/>
          <w:sz w:val="28"/>
        </w:rPr>
        <w:t>
Таблица 18</w:t>
      </w:r>
    </w:p>
    <w:bookmarkEnd w:id="58"/>
    <w:p>
      <w:pPr>
        <w:spacing w:after="0"/>
        <w:ind w:left="0"/>
        <w:jc w:val="both"/>
      </w:pPr>
      <w:r>
        <w:rPr>
          <w:rFonts w:ascii="Times New Roman"/>
          <w:b w:val="false"/>
          <w:i w:val="false"/>
          <w:color w:val="000000"/>
          <w:sz w:val="28"/>
        </w:rPr>
        <w:t>Описание операции «Представление сведений для исключения</w:t>
      </w:r>
      <w:r>
        <w:br/>
      </w:r>
      <w:r>
        <w:rPr>
          <w:rFonts w:ascii="Times New Roman"/>
          <w:b w:val="false"/>
          <w:i w:val="false"/>
          <w:color w:val="000000"/>
          <w:sz w:val="28"/>
        </w:rPr>
        <w:t>
из перечня пунктов пропуска» (P.CC.01.OPR.009)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P.CC.01.OPR.009</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сведений для исключения из перечня пунктов пропуска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уполномоченный орган государства-члена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при исключении сведений из национального перечня пунктов пропуска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формирует и представляет в Комиссию сведения для исключения из перечня пунктов пропуска в соответствии с Регламентом информационного взаимодействия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для исключения из перечня пунктов пропуска представлены в Комиссию</w:t>
            </w:r>
          </w:p>
        </w:tc>
      </w:tr>
    </w:tbl>
    <w:bookmarkStart w:name="z100" w:id="59"/>
    <w:p>
      <w:pPr>
        <w:spacing w:after="0"/>
        <w:ind w:left="0"/>
        <w:jc w:val="both"/>
      </w:pPr>
      <w:r>
        <w:rPr>
          <w:rFonts w:ascii="Times New Roman"/>
          <w:b w:val="false"/>
          <w:i w:val="false"/>
          <w:color w:val="000000"/>
          <w:sz w:val="28"/>
        </w:rPr>
        <w:t>
Таблица 19</w:t>
      </w:r>
    </w:p>
    <w:bookmarkEnd w:id="59"/>
    <w:p>
      <w:pPr>
        <w:spacing w:after="0"/>
        <w:ind w:left="0"/>
        <w:jc w:val="both"/>
      </w:pPr>
      <w:r>
        <w:rPr>
          <w:rFonts w:ascii="Times New Roman"/>
          <w:b w:val="false"/>
          <w:i w:val="false"/>
          <w:color w:val="000000"/>
          <w:sz w:val="28"/>
        </w:rPr>
        <w:t>Описание операции «Прием и обработка сведений</w:t>
      </w:r>
      <w:r>
        <w:br/>
      </w:r>
      <w:r>
        <w:rPr>
          <w:rFonts w:ascii="Times New Roman"/>
          <w:b w:val="false"/>
          <w:i w:val="false"/>
          <w:color w:val="000000"/>
          <w:sz w:val="28"/>
        </w:rPr>
        <w:t>
для исключения из перечня пунктов пропуска» (P.CC.01.OPR.010)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P.CC.01.OPR.010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и обработка сведений для исключения из перечня пунктов пропуска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при получении исполнителем сведений для исключения из перечня пунктов пропуска (операция «Представление сведений для исключения из перечня пунктов пропуска» (P.CC.01.OPR.009))</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формат и структура представляемых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осуществляет прием и обработку сведений для исключения из перечня пунктов пропуска, формирует и направляет в уполномоченный орган государства-члена уведомление об исключении сведений из перечня пунктов пропуска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исключены из перечня пунктов пропуска, уведомление об исключении сведений из перечня пунктов пропуска направлено в уполномоченный орган государства-члена</w:t>
            </w:r>
          </w:p>
        </w:tc>
      </w:tr>
    </w:tbl>
    <w:bookmarkStart w:name="z101" w:id="60"/>
    <w:p>
      <w:pPr>
        <w:spacing w:after="0"/>
        <w:ind w:left="0"/>
        <w:jc w:val="both"/>
      </w:pPr>
      <w:r>
        <w:rPr>
          <w:rFonts w:ascii="Times New Roman"/>
          <w:b w:val="false"/>
          <w:i w:val="false"/>
          <w:color w:val="000000"/>
          <w:sz w:val="28"/>
        </w:rPr>
        <w:t>
Таблица 20</w:t>
      </w:r>
    </w:p>
    <w:bookmarkEnd w:id="60"/>
    <w:p>
      <w:pPr>
        <w:spacing w:after="0"/>
        <w:ind w:left="0"/>
        <w:jc w:val="both"/>
      </w:pPr>
      <w:r>
        <w:rPr>
          <w:rFonts w:ascii="Times New Roman"/>
          <w:b w:val="false"/>
          <w:i w:val="false"/>
          <w:color w:val="000000"/>
          <w:sz w:val="28"/>
        </w:rPr>
        <w:t>Описание операции «Получение уведомления об исключении</w:t>
      </w:r>
      <w:r>
        <w:br/>
      </w:r>
      <w:r>
        <w:rPr>
          <w:rFonts w:ascii="Times New Roman"/>
          <w:b w:val="false"/>
          <w:i w:val="false"/>
          <w:color w:val="000000"/>
          <w:sz w:val="28"/>
        </w:rPr>
        <w:t>
сведений из перечня пунктов пропуска» (P.CC.01.OPR.011)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P.CC.01.OPR.011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уведомления об исключении сведений из перечня пунктов пропуска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уполномоченный орган государства-члена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при получении исполнителем уведомления об исключении сведений из перечня пунктов пропуска (операция «Прием и обработка сведений для исключения из перечня пунктов пропуска» (P.CC.01.OPR.010))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осуществляет прием уведомления в соответствии с Регламентом информационного взаимодействия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об исключении сведений из перечня пунктов пропуска обработано</w:t>
            </w:r>
          </w:p>
        </w:tc>
      </w:tr>
    </w:tbl>
    <w:bookmarkStart w:name="z102" w:id="61"/>
    <w:p>
      <w:pPr>
        <w:spacing w:after="0"/>
        <w:ind w:left="0"/>
        <w:jc w:val="both"/>
      </w:pPr>
      <w:r>
        <w:rPr>
          <w:rFonts w:ascii="Times New Roman"/>
          <w:b w:val="false"/>
          <w:i w:val="false"/>
          <w:color w:val="000000"/>
          <w:sz w:val="28"/>
        </w:rPr>
        <w:t>
Таблица 21</w:t>
      </w:r>
    </w:p>
    <w:bookmarkEnd w:id="61"/>
    <w:p>
      <w:pPr>
        <w:spacing w:after="0"/>
        <w:ind w:left="0"/>
        <w:jc w:val="both"/>
      </w:pPr>
      <w:r>
        <w:rPr>
          <w:rFonts w:ascii="Times New Roman"/>
          <w:b w:val="false"/>
          <w:i w:val="false"/>
          <w:color w:val="000000"/>
          <w:sz w:val="28"/>
        </w:rPr>
        <w:t>Описание операции «Опубликование обновленных сведений</w:t>
      </w:r>
      <w:r>
        <w:br/>
      </w:r>
      <w:r>
        <w:rPr>
          <w:rFonts w:ascii="Times New Roman"/>
          <w:b w:val="false"/>
          <w:i w:val="false"/>
          <w:color w:val="000000"/>
          <w:sz w:val="28"/>
        </w:rPr>
        <w:t>
из перечня пунктов пропуска» (P.CC.01.OPR.012)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P.CC.01.OPR.012</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опубликование обновленных сведений из перечня пунктов пропуска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при исключении сведений их перечня пунктов пропуска (операция «Прием и обработка сведений для исключения из перечня пунктов пропуска» (P.CC.01.OPR.010))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осуществляет опубликование обновленного перечня пунктов пропуска на информационном портале Союза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обновленный перечень пунктов пропуска опубликован на информационном портале Союза</w:t>
            </w:r>
          </w:p>
        </w:tc>
      </w:tr>
    </w:tbl>
    <w:bookmarkStart w:name="z103" w:id="62"/>
    <w:p>
      <w:pPr>
        <w:spacing w:after="0"/>
        <w:ind w:left="0"/>
        <w:jc w:val="both"/>
      </w:pPr>
      <w:r>
        <w:rPr>
          <w:rFonts w:ascii="Times New Roman"/>
          <w:b w:val="false"/>
          <w:i w:val="false"/>
          <w:color w:val="000000"/>
          <w:sz w:val="28"/>
        </w:rPr>
        <w:t>
2. Процедуры представления уполномоченным органам государств-членов</w:t>
      </w:r>
      <w:r>
        <w:br/>
      </w:r>
      <w:r>
        <w:rPr>
          <w:rFonts w:ascii="Times New Roman"/>
          <w:b w:val="false"/>
          <w:i w:val="false"/>
          <w:color w:val="000000"/>
          <w:sz w:val="28"/>
        </w:rPr>
        <w:t>
сведений, содержащихся в перечне пунктов пропуска</w:t>
      </w:r>
    </w:p>
    <w:bookmarkEnd w:id="62"/>
    <w:p>
      <w:pPr>
        <w:spacing w:after="0"/>
        <w:ind w:left="0"/>
        <w:jc w:val="both"/>
      </w:pPr>
      <w:r>
        <w:rPr>
          <w:rFonts w:ascii="Times New Roman"/>
          <w:b w:val="false"/>
          <w:i w:val="false"/>
          <w:color w:val="000000"/>
          <w:sz w:val="28"/>
        </w:rPr>
        <w:t>Процедура «Получение информации о дате и времени</w:t>
      </w:r>
      <w:r>
        <w:br/>
      </w:r>
      <w:r>
        <w:rPr>
          <w:rFonts w:ascii="Times New Roman"/>
          <w:b w:val="false"/>
          <w:i w:val="false"/>
          <w:color w:val="000000"/>
          <w:sz w:val="28"/>
        </w:rPr>
        <w:t>
обновления перечня пунктов пропуска» (P.CC.01.PRC.004)</w:t>
      </w:r>
    </w:p>
    <w:bookmarkStart w:name="z104" w:id="63"/>
    <w:p>
      <w:pPr>
        <w:spacing w:after="0"/>
        <w:ind w:left="0"/>
        <w:jc w:val="both"/>
      </w:pPr>
      <w:r>
        <w:rPr>
          <w:rFonts w:ascii="Times New Roman"/>
          <w:b w:val="false"/>
          <w:i w:val="false"/>
          <w:color w:val="000000"/>
          <w:sz w:val="28"/>
        </w:rPr>
        <w:t>
      51. Схема выполнения процедуры «Получение информации о дате и времени обновления перечня пунктов пропуска» (P.CC.01.PRC.004) представлена на рисунке 8.</w:t>
      </w:r>
    </w:p>
    <w:bookmarkEnd w:id="63"/>
    <w:p>
      <w:pPr>
        <w:spacing w:after="0"/>
        <w:ind w:left="0"/>
        <w:jc w:val="both"/>
      </w:pPr>
      <w:r>
        <w:drawing>
          <wp:inline distT="0" distB="0" distL="0" distR="0">
            <wp:extent cx="77978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797800" cy="4457700"/>
                    </a:xfrm>
                    <a:prstGeom prst="rect">
                      <a:avLst/>
                    </a:prstGeom>
                  </pic:spPr>
                </pic:pic>
              </a:graphicData>
            </a:graphic>
          </wp:inline>
        </w:drawing>
      </w:r>
    </w:p>
    <w:bookmarkStart w:name="z105" w:id="64"/>
    <w:p>
      <w:pPr>
        <w:spacing w:after="0"/>
        <w:ind w:left="0"/>
        <w:jc w:val="both"/>
      </w:pPr>
      <w:r>
        <w:rPr>
          <w:rFonts w:ascii="Times New Roman"/>
          <w:b w:val="false"/>
          <w:i w:val="false"/>
          <w:color w:val="000000"/>
          <w:sz w:val="28"/>
        </w:rPr>
        <w:t>
      52. Процедура «Получение информации о дате и времени обновления перечня пунктов пропуска» (P.CC.01.PRC.004) выполняется в целях оценки необходимости синхронизации информации о дате и времени обновления перечня пунктов пропуска, хранящейся в информационной системе уполномоченного органа государства-члена, с соответствующей информацией из перечня пунктов пропуска, хранящейся в Комиссии.</w:t>
      </w:r>
      <w:r>
        <w:br/>
      </w:r>
      <w:r>
        <w:rPr>
          <w:rFonts w:ascii="Times New Roman"/>
          <w:b w:val="false"/>
          <w:i w:val="false"/>
          <w:color w:val="000000"/>
          <w:sz w:val="28"/>
        </w:rPr>
        <w:t>
</w:t>
      </w:r>
      <w:r>
        <w:rPr>
          <w:rFonts w:ascii="Times New Roman"/>
          <w:b w:val="false"/>
          <w:i w:val="false"/>
          <w:color w:val="000000"/>
          <w:sz w:val="28"/>
        </w:rPr>
        <w:t>
      53. Первой выполняется операция «Запрос информации о дате и времени обновления перечня пунктов пропуска» (P.CC.01.OPR.013), по результатам выполнения которой уполномоченным органом государства-члена формируется и направляется в Комиссию запрос на представление информации о дате и времени обновления перечня пунктов пропуска.</w:t>
      </w:r>
      <w:r>
        <w:br/>
      </w:r>
      <w:r>
        <w:rPr>
          <w:rFonts w:ascii="Times New Roman"/>
          <w:b w:val="false"/>
          <w:i w:val="false"/>
          <w:color w:val="000000"/>
          <w:sz w:val="28"/>
        </w:rPr>
        <w:t>
</w:t>
      </w:r>
      <w:r>
        <w:rPr>
          <w:rFonts w:ascii="Times New Roman"/>
          <w:b w:val="false"/>
          <w:i w:val="false"/>
          <w:color w:val="000000"/>
          <w:sz w:val="28"/>
        </w:rPr>
        <w:t>
      54. При получении Комиссией запроса на представление информации о дате и времени обновления перечня пунктов пропуска выполняется операция «Обработка и представление информации о дате и времени обновления перечня пунктов пропуска» (P.CC.01.OPR.014), по результатам выполнения которой формируется и представляется в уполномоченный орган государства-члена информация о дате и времени обновления перечня пунктов пропуска.</w:t>
      </w:r>
      <w:r>
        <w:br/>
      </w:r>
      <w:r>
        <w:rPr>
          <w:rFonts w:ascii="Times New Roman"/>
          <w:b w:val="false"/>
          <w:i w:val="false"/>
          <w:color w:val="000000"/>
          <w:sz w:val="28"/>
        </w:rPr>
        <w:t>
</w:t>
      </w:r>
      <w:r>
        <w:rPr>
          <w:rFonts w:ascii="Times New Roman"/>
          <w:b w:val="false"/>
          <w:i w:val="false"/>
          <w:color w:val="000000"/>
          <w:sz w:val="28"/>
        </w:rPr>
        <w:t>
      55. При получении уполномоченным органом государства-члена информации о дате и времени обновления перечня пунктов пропуска выполняется операция «Прием и обработка информации о дате и времени обновления перечня пунктов пропуска» (P.CC.01.OPR.015).</w:t>
      </w:r>
      <w:r>
        <w:br/>
      </w:r>
      <w:r>
        <w:rPr>
          <w:rFonts w:ascii="Times New Roman"/>
          <w:b w:val="false"/>
          <w:i w:val="false"/>
          <w:color w:val="000000"/>
          <w:sz w:val="28"/>
        </w:rPr>
        <w:t>
</w:t>
      </w:r>
      <w:r>
        <w:rPr>
          <w:rFonts w:ascii="Times New Roman"/>
          <w:b w:val="false"/>
          <w:i w:val="false"/>
          <w:color w:val="000000"/>
          <w:sz w:val="28"/>
        </w:rPr>
        <w:t>
      56. Результатом выполнения процедуры «Получение информации о дате и времени обновления перечня пунктов пропуска» (P.CC.01.PRC.004) является получение уполномоченным органом государства-члена информации о дате и времени обновления перечня пунктов пропуска.</w:t>
      </w:r>
      <w:r>
        <w:br/>
      </w:r>
      <w:r>
        <w:rPr>
          <w:rFonts w:ascii="Times New Roman"/>
          <w:b w:val="false"/>
          <w:i w:val="false"/>
          <w:color w:val="000000"/>
          <w:sz w:val="28"/>
        </w:rPr>
        <w:t>
</w:t>
      </w:r>
      <w:r>
        <w:rPr>
          <w:rFonts w:ascii="Times New Roman"/>
          <w:b w:val="false"/>
          <w:i w:val="false"/>
          <w:color w:val="000000"/>
          <w:sz w:val="28"/>
        </w:rPr>
        <w:t>
      57. Перечень операций общего процесса, выполняемых в рамках процедуры «Получение информации о дате и времени обновления перечня пунктов пропуска» (P.CC.01.PRC.004), приведен в таблице 22.</w:t>
      </w:r>
    </w:p>
    <w:bookmarkEnd w:id="64"/>
    <w:bookmarkStart w:name="z111" w:id="65"/>
    <w:p>
      <w:pPr>
        <w:spacing w:after="0"/>
        <w:ind w:left="0"/>
        <w:jc w:val="both"/>
      </w:pPr>
      <w:r>
        <w:rPr>
          <w:rFonts w:ascii="Times New Roman"/>
          <w:b w:val="false"/>
          <w:i w:val="false"/>
          <w:color w:val="000000"/>
          <w:sz w:val="28"/>
        </w:rPr>
        <w:t>
Таблица 22</w:t>
      </w:r>
    </w:p>
    <w:bookmarkEnd w:id="65"/>
    <w:p>
      <w:pPr>
        <w:spacing w:after="0"/>
        <w:ind w:left="0"/>
        <w:jc w:val="both"/>
      </w:pPr>
      <w:r>
        <w:rPr>
          <w:rFonts w:ascii="Times New Roman"/>
          <w:b w:val="false"/>
          <w:i w:val="false"/>
          <w:color w:val="000000"/>
          <w:sz w:val="28"/>
        </w:rPr>
        <w:t>Перечень операций общего процесса, выполняемых в рамках процедуры</w:t>
      </w:r>
      <w:r>
        <w:br/>
      </w:r>
      <w:r>
        <w:rPr>
          <w:rFonts w:ascii="Times New Roman"/>
          <w:b w:val="false"/>
          <w:i w:val="false"/>
          <w:color w:val="000000"/>
          <w:sz w:val="28"/>
        </w:rPr>
        <w:t>
«Получение информации о дате и времени обновления перечня пунктов</w:t>
      </w:r>
      <w:r>
        <w:br/>
      </w:r>
      <w:r>
        <w:rPr>
          <w:rFonts w:ascii="Times New Roman"/>
          <w:b w:val="false"/>
          <w:i w:val="false"/>
          <w:color w:val="000000"/>
          <w:sz w:val="28"/>
        </w:rPr>
        <w:t>
пропуска» (P.CC.01.PRC.004)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1"/>
        <w:gridCol w:w="6048"/>
        <w:gridCol w:w="4391"/>
      </w:tblGrid>
      <w:tr>
        <w:trPr>
          <w:trHeight w:val="60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P.CC.01.OPR.013</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информации о дате и времени обновления перечня пунктов пропуска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приведено в таблице 23 настоящих Правил</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P.CC.01.OPR.014</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и представление информации о дате и времени обновления перечня пунктов пропуска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приведено в таблице 24 настоящих Правил</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P.CC.01.OPR.015</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и обработка информации о дате и времени обновления перечня пунктов пропуска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приведено в таблице 25 настоящих Правил</w:t>
            </w:r>
          </w:p>
        </w:tc>
      </w:tr>
    </w:tbl>
    <w:bookmarkStart w:name="z112" w:id="66"/>
    <w:p>
      <w:pPr>
        <w:spacing w:after="0"/>
        <w:ind w:left="0"/>
        <w:jc w:val="both"/>
      </w:pPr>
      <w:r>
        <w:rPr>
          <w:rFonts w:ascii="Times New Roman"/>
          <w:b w:val="false"/>
          <w:i w:val="false"/>
          <w:color w:val="000000"/>
          <w:sz w:val="28"/>
        </w:rPr>
        <w:t>
Таблица 23</w:t>
      </w:r>
    </w:p>
    <w:bookmarkEnd w:id="66"/>
    <w:p>
      <w:pPr>
        <w:spacing w:after="0"/>
        <w:ind w:left="0"/>
        <w:jc w:val="both"/>
      </w:pPr>
      <w:r>
        <w:rPr>
          <w:rFonts w:ascii="Times New Roman"/>
          <w:b w:val="false"/>
          <w:i w:val="false"/>
          <w:color w:val="000000"/>
          <w:sz w:val="28"/>
        </w:rPr>
        <w:t>Описание операции «Запрос информации о дате и времени</w:t>
      </w:r>
      <w:r>
        <w:br/>
      </w:r>
      <w:r>
        <w:rPr>
          <w:rFonts w:ascii="Times New Roman"/>
          <w:b w:val="false"/>
          <w:i w:val="false"/>
          <w:color w:val="000000"/>
          <w:sz w:val="28"/>
        </w:rPr>
        <w:t>
обновления перечня пунктов пропуска» (P.CC.01.OPR.013)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P.CC.01.OPR.013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информации о дате и времени обновления перечня пунктов пропуска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уполномоченный орган государства-члена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при возникновении необходимости синхронизации информации о дате и времени обновления перечня пунктов пропуска, хранящейся в информационной системе уполномоченного органа государства-члена, с соответствующей информацией из перечня пунктов пропуска, хранящейся в Комиссии</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формирует и направляет в Комиссию запрос на представление информации о дате и времени обновления перечня пунктов пропуска в соответствии с Регламентом информационного взаимодействия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на представление информации о дате и времени обновления перечня пунктов пропуска направлен в Комиссию</w:t>
            </w:r>
          </w:p>
        </w:tc>
      </w:tr>
    </w:tbl>
    <w:bookmarkStart w:name="z113" w:id="67"/>
    <w:p>
      <w:pPr>
        <w:spacing w:after="0"/>
        <w:ind w:left="0"/>
        <w:jc w:val="both"/>
      </w:pPr>
      <w:r>
        <w:rPr>
          <w:rFonts w:ascii="Times New Roman"/>
          <w:b w:val="false"/>
          <w:i w:val="false"/>
          <w:color w:val="000000"/>
          <w:sz w:val="28"/>
        </w:rPr>
        <w:t>
Таблица 24</w:t>
      </w:r>
    </w:p>
    <w:bookmarkEnd w:id="67"/>
    <w:p>
      <w:pPr>
        <w:spacing w:after="0"/>
        <w:ind w:left="0"/>
        <w:jc w:val="both"/>
      </w:pPr>
      <w:r>
        <w:rPr>
          <w:rFonts w:ascii="Times New Roman"/>
          <w:b w:val="false"/>
          <w:i w:val="false"/>
          <w:color w:val="000000"/>
          <w:sz w:val="28"/>
        </w:rPr>
        <w:t>Описание операции «Обработка и представление информации о дате</w:t>
      </w:r>
      <w:r>
        <w:br/>
      </w:r>
      <w:r>
        <w:rPr>
          <w:rFonts w:ascii="Times New Roman"/>
          <w:b w:val="false"/>
          <w:i w:val="false"/>
          <w:color w:val="000000"/>
          <w:sz w:val="28"/>
        </w:rPr>
        <w:t>
и времени обновления перечня пунктов пропуска» (P.CC.01.OPR.014)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P.CC.01.OPR.014</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и представление информации о дате и времени обновления перечня пунктов пропуска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при получении исполнителем запроса на представление информации о дате и времени обновления перечня пунктов пропуска (операция «Запрос информации о дате и времени обновления перечня пунктов пропуска» (P.CC.01.OPR.013))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формат и структура запроса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осуществляет обработку полученного запроса, формирует и направляет в уполномоченный орган государства-члена информацию о дате и времени обновления перечня пунктов пропуска в соответствии с Регламентом информационного взаимодействия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дате и времени обновления перечня пунктов пропуска направлена в уполномоченный орган государства-члена </w:t>
            </w:r>
          </w:p>
        </w:tc>
      </w:tr>
    </w:tbl>
    <w:bookmarkStart w:name="z114" w:id="68"/>
    <w:p>
      <w:pPr>
        <w:spacing w:after="0"/>
        <w:ind w:left="0"/>
        <w:jc w:val="both"/>
      </w:pPr>
      <w:r>
        <w:rPr>
          <w:rFonts w:ascii="Times New Roman"/>
          <w:b w:val="false"/>
          <w:i w:val="false"/>
          <w:color w:val="000000"/>
          <w:sz w:val="28"/>
        </w:rPr>
        <w:t>
Таблица 25</w:t>
      </w:r>
    </w:p>
    <w:bookmarkEnd w:id="68"/>
    <w:p>
      <w:pPr>
        <w:spacing w:after="0"/>
        <w:ind w:left="0"/>
        <w:jc w:val="both"/>
      </w:pPr>
      <w:r>
        <w:rPr>
          <w:rFonts w:ascii="Times New Roman"/>
          <w:b w:val="false"/>
          <w:i w:val="false"/>
          <w:color w:val="000000"/>
          <w:sz w:val="28"/>
        </w:rPr>
        <w:t>Описание операции «Прием и обработка информации о дате и времени</w:t>
      </w:r>
      <w:r>
        <w:br/>
      </w:r>
      <w:r>
        <w:rPr>
          <w:rFonts w:ascii="Times New Roman"/>
          <w:b w:val="false"/>
          <w:i w:val="false"/>
          <w:color w:val="000000"/>
          <w:sz w:val="28"/>
        </w:rPr>
        <w:t>
обновления перечня пунктов пропуска» (P.CC.01.OPR.015)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P.CC.01.OPR.015</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и обработка информации о дате и времени обновления перечня пунктов пропуска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уполномоченный орган государства-члена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при получении исполнителем информация о дате и времени обновления перечня пунктов пропуска (операция «Обработка и представление информации о дате и времени обновления перечня пунктов пропуска» (P.CC.01.OPR.014))</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осуществляет прием и обработку полученной информации о дате и времени обновления перечня пунктов пропуска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дате и времени обновления перечня пунктов пропуска обработана</w:t>
            </w:r>
          </w:p>
        </w:tc>
      </w:tr>
    </w:tbl>
    <w:bookmarkStart w:name="z115" w:id="69"/>
    <w:p>
      <w:pPr>
        <w:spacing w:after="0"/>
        <w:ind w:left="0"/>
        <w:jc w:val="both"/>
      </w:pPr>
      <w:r>
        <w:rPr>
          <w:rFonts w:ascii="Times New Roman"/>
          <w:b w:val="false"/>
          <w:i w:val="false"/>
          <w:color w:val="000000"/>
          <w:sz w:val="28"/>
        </w:rPr>
        <w:t>
Процедура «Получение сведений из перечня пунктов пропуска»</w:t>
      </w:r>
      <w:r>
        <w:br/>
      </w:r>
      <w:r>
        <w:rPr>
          <w:rFonts w:ascii="Times New Roman"/>
          <w:b w:val="false"/>
          <w:i w:val="false"/>
          <w:color w:val="000000"/>
          <w:sz w:val="28"/>
        </w:rPr>
        <w:t>
(P.CC.01.PRC.005)</w:t>
      </w:r>
    </w:p>
    <w:bookmarkEnd w:id="69"/>
    <w:bookmarkStart w:name="z116" w:id="70"/>
    <w:p>
      <w:pPr>
        <w:spacing w:after="0"/>
        <w:ind w:left="0"/>
        <w:jc w:val="both"/>
      </w:pPr>
      <w:r>
        <w:rPr>
          <w:rFonts w:ascii="Times New Roman"/>
          <w:b w:val="false"/>
          <w:i w:val="false"/>
          <w:color w:val="000000"/>
          <w:sz w:val="28"/>
        </w:rPr>
        <w:t>
      58. Схема выполнения процедуры «Получение сведений из перечня пунктов пропуска» (P.CC.01.PRC.005) представлена на рисунке 9.</w:t>
      </w:r>
    </w:p>
    <w:bookmarkEnd w:id="70"/>
    <w:p>
      <w:pPr>
        <w:spacing w:after="0"/>
        <w:ind w:left="0"/>
        <w:jc w:val="both"/>
      </w:pPr>
      <w:r>
        <w:drawing>
          <wp:inline distT="0" distB="0" distL="0" distR="0">
            <wp:extent cx="7950200" cy="584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950200" cy="5842000"/>
                    </a:xfrm>
                    <a:prstGeom prst="rect">
                      <a:avLst/>
                    </a:prstGeom>
                  </pic:spPr>
                </pic:pic>
              </a:graphicData>
            </a:graphic>
          </wp:inline>
        </w:drawing>
      </w:r>
      <w:r>
        <w:br/>
      </w:r>
      <w:r>
        <w:rPr>
          <w:rFonts w:ascii="Times New Roman"/>
          <w:b w:val="false"/>
          <w:i w:val="false"/>
          <w:color w:val="000000"/>
          <w:sz w:val="28"/>
        </w:rPr>
        <w:t>
 </w:t>
      </w:r>
    </w:p>
    <w:bookmarkStart w:name="z117" w:id="71"/>
    <w:p>
      <w:pPr>
        <w:spacing w:after="0"/>
        <w:ind w:left="0"/>
        <w:jc w:val="both"/>
      </w:pPr>
      <w:r>
        <w:rPr>
          <w:rFonts w:ascii="Times New Roman"/>
          <w:b w:val="false"/>
          <w:i w:val="false"/>
          <w:color w:val="000000"/>
          <w:sz w:val="28"/>
        </w:rPr>
        <w:t>
      59. Процедура «Получение сведений из перечня пунктов пропуска» (P.CC.01.PRC.005) выполняется в целях получения уполномоченным органом государства-члена сведений из перечня пунктов пропуска.</w:t>
      </w:r>
      <w:r>
        <w:br/>
      </w:r>
      <w:r>
        <w:rPr>
          <w:rFonts w:ascii="Times New Roman"/>
          <w:b w:val="false"/>
          <w:i w:val="false"/>
          <w:color w:val="000000"/>
          <w:sz w:val="28"/>
        </w:rPr>
        <w:t>
</w:t>
      </w:r>
      <w:r>
        <w:rPr>
          <w:rFonts w:ascii="Times New Roman"/>
          <w:b w:val="false"/>
          <w:i w:val="false"/>
          <w:color w:val="000000"/>
          <w:sz w:val="28"/>
        </w:rPr>
        <w:t>
      60. Первой выполняется операция «Запрос сведений из перечня пунктов пропуска» (P.CC.01.OPR.016), по результатам выполнения которой уполномоченным органом государства-члена формируется и направляется в Комиссию запрос на представление сведений из перечня пунктов пропуска. В зависимости от заданных параметров возможно формирование 2 видов запросов:</w:t>
      </w:r>
      <w:r>
        <w:br/>
      </w:r>
      <w:r>
        <w:rPr>
          <w:rFonts w:ascii="Times New Roman"/>
          <w:b w:val="false"/>
          <w:i w:val="false"/>
          <w:color w:val="000000"/>
          <w:sz w:val="28"/>
        </w:rPr>
        <w:t>
      запрос на представление сведений, содержащихся в перечне пунктов пропуска, в полном объеме с учетом исторических данных;</w:t>
      </w:r>
      <w:r>
        <w:br/>
      </w:r>
      <w:r>
        <w:rPr>
          <w:rFonts w:ascii="Times New Roman"/>
          <w:b w:val="false"/>
          <w:i w:val="false"/>
          <w:color w:val="000000"/>
          <w:sz w:val="28"/>
        </w:rPr>
        <w:t>
      запрос на представление сведений, содержащихся в перечне пунктов пропуска, по состоянию на определенную дату и время.</w:t>
      </w:r>
      <w:r>
        <w:br/>
      </w:r>
      <w:r>
        <w:rPr>
          <w:rFonts w:ascii="Times New Roman"/>
          <w:b w:val="false"/>
          <w:i w:val="false"/>
          <w:color w:val="000000"/>
          <w:sz w:val="28"/>
        </w:rPr>
        <w:t>
</w:t>
      </w:r>
      <w:r>
        <w:rPr>
          <w:rFonts w:ascii="Times New Roman"/>
          <w:b w:val="false"/>
          <w:i w:val="false"/>
          <w:color w:val="000000"/>
          <w:sz w:val="28"/>
        </w:rPr>
        <w:t>
      61. При получении Комиссией запроса на представление сведений из перечня пунктов пропуска выполняется операция «Обработка и представление сведений из перечня пунктов пропуска» (P.CC.01.OPR.017), по результатам выполнения которой формируются и представляются в уполномоченный орган государства-члена сведения из перечня пунктов пропуска или направляется уведомление об отсутствии сведений, удовлетворяющих параметрам запроса.</w:t>
      </w:r>
      <w:r>
        <w:br/>
      </w:r>
      <w:r>
        <w:rPr>
          <w:rFonts w:ascii="Times New Roman"/>
          <w:b w:val="false"/>
          <w:i w:val="false"/>
          <w:color w:val="000000"/>
          <w:sz w:val="28"/>
        </w:rPr>
        <w:t>
</w:t>
      </w:r>
      <w:r>
        <w:rPr>
          <w:rFonts w:ascii="Times New Roman"/>
          <w:b w:val="false"/>
          <w:i w:val="false"/>
          <w:color w:val="000000"/>
          <w:sz w:val="28"/>
        </w:rPr>
        <w:t>
      62. При получении уполномоченным органом государства-члена сведений из перечня пунктов пропуска или уведомления об отсутствии сведений, удовлетворяющих параметрам запроса, выполняется операция «Прием и обработка сведений из перечня пунктов пропуска» (P.CC.01.OPR.018).</w:t>
      </w:r>
      <w:r>
        <w:br/>
      </w:r>
      <w:r>
        <w:rPr>
          <w:rFonts w:ascii="Times New Roman"/>
          <w:b w:val="false"/>
          <w:i w:val="false"/>
          <w:color w:val="000000"/>
          <w:sz w:val="28"/>
        </w:rPr>
        <w:t>
</w:t>
      </w:r>
      <w:r>
        <w:rPr>
          <w:rFonts w:ascii="Times New Roman"/>
          <w:b w:val="false"/>
          <w:i w:val="false"/>
          <w:color w:val="000000"/>
          <w:sz w:val="28"/>
        </w:rPr>
        <w:t>
      63. Результатами выполнения процедуры «Получение сведений из перечня пунктов пропуска» (P.CC.01.PRC.005) являются получение уполномоченным органом государства-члена сведений из перечня пунктов пропуска или уведомления об отсутствии сведений, удовлетворяющих параметрам запроса.</w:t>
      </w:r>
      <w:r>
        <w:br/>
      </w:r>
      <w:r>
        <w:rPr>
          <w:rFonts w:ascii="Times New Roman"/>
          <w:b w:val="false"/>
          <w:i w:val="false"/>
          <w:color w:val="000000"/>
          <w:sz w:val="28"/>
        </w:rPr>
        <w:t>
</w:t>
      </w:r>
      <w:r>
        <w:rPr>
          <w:rFonts w:ascii="Times New Roman"/>
          <w:b w:val="false"/>
          <w:i w:val="false"/>
          <w:color w:val="000000"/>
          <w:sz w:val="28"/>
        </w:rPr>
        <w:t>
      64. Перечень операций общего процесса, выполняемых в рамках процедуры «Получение сведений из перечня пунктов пропуска» (P.CC.01.PRC.005), приведен в таблице 26.</w:t>
      </w:r>
    </w:p>
    <w:bookmarkEnd w:id="71"/>
    <w:bookmarkStart w:name="z123" w:id="72"/>
    <w:p>
      <w:pPr>
        <w:spacing w:after="0"/>
        <w:ind w:left="0"/>
        <w:jc w:val="both"/>
      </w:pPr>
      <w:r>
        <w:rPr>
          <w:rFonts w:ascii="Times New Roman"/>
          <w:b w:val="false"/>
          <w:i w:val="false"/>
          <w:color w:val="000000"/>
          <w:sz w:val="28"/>
        </w:rPr>
        <w:t>
Таблица 26</w:t>
      </w:r>
    </w:p>
    <w:bookmarkEnd w:id="72"/>
    <w:p>
      <w:pPr>
        <w:spacing w:after="0"/>
        <w:ind w:left="0"/>
        <w:jc w:val="both"/>
      </w:pPr>
      <w:r>
        <w:rPr>
          <w:rFonts w:ascii="Times New Roman"/>
          <w:b w:val="false"/>
          <w:i w:val="false"/>
          <w:color w:val="000000"/>
          <w:sz w:val="28"/>
        </w:rPr>
        <w:t>Перечень операций общего процесса, выполняемых в рамках процедуры</w:t>
      </w:r>
      <w:r>
        <w:br/>
      </w:r>
      <w:r>
        <w:rPr>
          <w:rFonts w:ascii="Times New Roman"/>
          <w:b w:val="false"/>
          <w:i w:val="false"/>
          <w:color w:val="000000"/>
          <w:sz w:val="28"/>
        </w:rPr>
        <w:t>
«Получение сведений из перечня пунктов пропуска» (P.CC.01.PRC.005)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1"/>
        <w:gridCol w:w="6048"/>
        <w:gridCol w:w="4391"/>
      </w:tblGrid>
      <w:tr>
        <w:trPr>
          <w:trHeight w:val="60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P.CC.01.OPR.016</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сведений из перечня пунктов пропуска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приведено в таблице 27 настоящих Правил</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P.CC.01.OPR.017</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и представление сведений из перечня пунктов пропуска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приведено в таблице 28 настоящих Правил</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P.CC.01.OPR.018</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и обработка сведений из перечня пунктов пропуска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приведено в таблице 29 настоящих Правил</w:t>
            </w:r>
          </w:p>
        </w:tc>
      </w:tr>
    </w:tbl>
    <w:bookmarkStart w:name="z124" w:id="73"/>
    <w:p>
      <w:pPr>
        <w:spacing w:after="0"/>
        <w:ind w:left="0"/>
        <w:jc w:val="both"/>
      </w:pPr>
      <w:r>
        <w:rPr>
          <w:rFonts w:ascii="Times New Roman"/>
          <w:b w:val="false"/>
          <w:i w:val="false"/>
          <w:color w:val="000000"/>
          <w:sz w:val="28"/>
        </w:rPr>
        <w:t>
Таблица 27</w:t>
      </w:r>
    </w:p>
    <w:bookmarkEnd w:id="73"/>
    <w:p>
      <w:pPr>
        <w:spacing w:after="0"/>
        <w:ind w:left="0"/>
        <w:jc w:val="both"/>
      </w:pPr>
      <w:r>
        <w:rPr>
          <w:rFonts w:ascii="Times New Roman"/>
          <w:b w:val="false"/>
          <w:i w:val="false"/>
          <w:color w:val="000000"/>
          <w:sz w:val="28"/>
        </w:rPr>
        <w:t>Описание операции «Запрос сведений из перечня пунктов пропуска»</w:t>
      </w:r>
      <w:r>
        <w:br/>
      </w:r>
      <w:r>
        <w:rPr>
          <w:rFonts w:ascii="Times New Roman"/>
          <w:b w:val="false"/>
          <w:i w:val="false"/>
          <w:color w:val="000000"/>
          <w:sz w:val="28"/>
        </w:rPr>
        <w:t>
(P.CC.01.OPR.016)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P.CC.01.OPR.016</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сведений из перечня пунктов пропуска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уполномоченный орган государства-члена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при возникновении необходимости получения сведений из перечня пунктов пропуска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формирует и направляет в Комиссию запрос на представление сведений из перечня пунктов пропуска в соответствии с Регламентом информационного взаимодействия.</w:t>
            </w:r>
            <w:r>
              <w:br/>
            </w:r>
            <w:r>
              <w:rPr>
                <w:rFonts w:ascii="Times New Roman"/>
                <w:b w:val="false"/>
                <w:i w:val="false"/>
                <w:color w:val="000000"/>
                <w:sz w:val="20"/>
              </w:rPr>
              <w:t>
При возникновении необходимости получения сведений, содержащихся в перечне пунктов пропуска, в полном объеме с учетом исторических данных дата и время актуализации в запросе не указываются. При возникновении необходимости получения сведений, содержащихся в перечне пунктов пропуска, по состоянию на определенную дату и время в запросе должны указываться дата и время  актуализации перечня пунктов пропуска. При возникновении необходимости представления сведений, включенных в перечень пунктов пропуска на основании сведений, представленных определенными государствами-членами, в запросе указываются коды государств-членов</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на представление сведений из перечня пунктов пропуска направлен в Комиссию</w:t>
            </w:r>
          </w:p>
        </w:tc>
      </w:tr>
    </w:tbl>
    <w:bookmarkStart w:name="z125" w:id="74"/>
    <w:p>
      <w:pPr>
        <w:spacing w:after="0"/>
        <w:ind w:left="0"/>
        <w:jc w:val="both"/>
      </w:pPr>
      <w:r>
        <w:rPr>
          <w:rFonts w:ascii="Times New Roman"/>
          <w:b w:val="false"/>
          <w:i w:val="false"/>
          <w:color w:val="000000"/>
          <w:sz w:val="28"/>
        </w:rPr>
        <w:t>
Таблица 28</w:t>
      </w:r>
    </w:p>
    <w:bookmarkEnd w:id="74"/>
    <w:p>
      <w:pPr>
        <w:spacing w:after="0"/>
        <w:ind w:left="0"/>
        <w:jc w:val="both"/>
      </w:pPr>
      <w:r>
        <w:rPr>
          <w:rFonts w:ascii="Times New Roman"/>
          <w:b w:val="false"/>
          <w:i w:val="false"/>
          <w:color w:val="000000"/>
          <w:sz w:val="28"/>
        </w:rPr>
        <w:t>Описание операции «Обработка и представление сведений</w:t>
      </w:r>
      <w:r>
        <w:br/>
      </w:r>
      <w:r>
        <w:rPr>
          <w:rFonts w:ascii="Times New Roman"/>
          <w:b w:val="false"/>
          <w:i w:val="false"/>
          <w:color w:val="000000"/>
          <w:sz w:val="28"/>
        </w:rPr>
        <w:t>
из перечня пунктов пропуска» (P.CC.01.OPR.017)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
        <w:gridCol w:w="4156"/>
        <w:gridCol w:w="8902"/>
      </w:tblGrid>
      <w:tr>
        <w:trPr>
          <w:trHeight w:val="60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P.CC.01.OPR.017</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и представление сведений из перечня пунктов пропуска</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при получении исполнителем запроса на представление сведений из перечня пунктов пропуска (операция «Запрос сведений из перечня пунктов пропуска» (P.СC.01.OPR.016))</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формат и структура запроса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осуществляет обработку запроса на представление сведений из перечня пунктов пропуска в соответствии с Регламентом информационного взаимодействия, формирует и представляет в уполномоченный орган государства-члена сведения из перечня пунктов пропуска в соответствии с параметрами, указанными в запросе. При запросе полной информации из перечня пунктов пропуска осуществляется представление всех записей, хранящихся в перечне пунктов пропуска, включая исторические данные. При запросе сведений по состоянию на дату и время осуществляется выборка сведений, содержащихся в перечне пунктов пропуска, по состоянию на дату и время, указанные в запросе. Выбор сведений из перечня пунктов пропуска осуществляется по всем странам либо с учетом кодов государств-членов, указанных в запросе. При отсутствии в перечне пунктов пропуска сведений, удовлетворяющих параметрам запроса, в уполномоченный орган государства-члена направляется уведомление об отсутствии сведений, удовлетворяющих параметрам запроса</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уполномоченный орган государства-члена представлены сведения из перечня пунктов пропуска или направлено уведомление об отсутствии сведений, удовлетворяющих параметрам запроса</w:t>
            </w:r>
          </w:p>
        </w:tc>
      </w:tr>
    </w:tbl>
    <w:bookmarkStart w:name="z126" w:id="75"/>
    <w:p>
      <w:pPr>
        <w:spacing w:after="0"/>
        <w:ind w:left="0"/>
        <w:jc w:val="both"/>
      </w:pPr>
      <w:r>
        <w:rPr>
          <w:rFonts w:ascii="Times New Roman"/>
          <w:b w:val="false"/>
          <w:i w:val="false"/>
          <w:color w:val="000000"/>
          <w:sz w:val="28"/>
        </w:rPr>
        <w:t>
Таблица 29</w:t>
      </w:r>
    </w:p>
    <w:bookmarkEnd w:id="75"/>
    <w:p>
      <w:pPr>
        <w:spacing w:after="0"/>
        <w:ind w:left="0"/>
        <w:jc w:val="both"/>
      </w:pPr>
      <w:r>
        <w:rPr>
          <w:rFonts w:ascii="Times New Roman"/>
          <w:b w:val="false"/>
          <w:i w:val="false"/>
          <w:color w:val="000000"/>
          <w:sz w:val="28"/>
        </w:rPr>
        <w:t>Описание операции «Прием и обработка сведений из перечня</w:t>
      </w:r>
      <w:r>
        <w:br/>
      </w:r>
      <w:r>
        <w:rPr>
          <w:rFonts w:ascii="Times New Roman"/>
          <w:b w:val="false"/>
          <w:i w:val="false"/>
          <w:color w:val="000000"/>
          <w:sz w:val="28"/>
        </w:rPr>
        <w:t>
пунктов пропуска» (P.CC.01.OPR.018)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P.CC.01.OPR.018</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и обработка сведений из перечня пунктов пропуска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уполномоченный орган государства-члена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при получении исполнителем сведений из перечня пунктов пропуска или уведомления об отсутствии сведений, удовлетворяющих параметрам запроса (операция «Обработка и представление сведений из перечня пунктов пропуска» (P.CC.01.OPR.017))</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формат и структура представляемых сведений или уведомления должны соответствовать Описанию форматов и структур электронных документов и сведений</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получает сведения из перечня пунктов пропуска или уведомление об отсутствии сведений, удовлетворяющих параметрам запроса, и осуществляет их обработку</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из перечня пунктов пропуска либо уведомление об отсутствии сведений, удовлетворяющих параметрам запроса, обработаны</w:t>
            </w:r>
          </w:p>
        </w:tc>
      </w:tr>
    </w:tbl>
    <w:bookmarkStart w:name="z127" w:id="76"/>
    <w:p>
      <w:pPr>
        <w:spacing w:after="0"/>
        <w:ind w:left="0"/>
        <w:jc w:val="both"/>
      </w:pPr>
      <w:r>
        <w:rPr>
          <w:rFonts w:ascii="Times New Roman"/>
          <w:b w:val="false"/>
          <w:i w:val="false"/>
          <w:color w:val="000000"/>
          <w:sz w:val="28"/>
        </w:rPr>
        <w:t>
Процедура «Получение информации об изменениях, внесенных</w:t>
      </w:r>
      <w:r>
        <w:br/>
      </w:r>
      <w:r>
        <w:rPr>
          <w:rFonts w:ascii="Times New Roman"/>
          <w:b w:val="false"/>
          <w:i w:val="false"/>
          <w:color w:val="000000"/>
          <w:sz w:val="28"/>
        </w:rPr>
        <w:t>
в перечень пунктов пропуска» (P.CC.01.PRC.006)</w:t>
      </w:r>
    </w:p>
    <w:bookmarkEnd w:id="76"/>
    <w:bookmarkStart w:name="z128" w:id="77"/>
    <w:p>
      <w:pPr>
        <w:spacing w:after="0"/>
        <w:ind w:left="0"/>
        <w:jc w:val="both"/>
      </w:pPr>
      <w:r>
        <w:rPr>
          <w:rFonts w:ascii="Times New Roman"/>
          <w:b w:val="false"/>
          <w:i w:val="false"/>
          <w:color w:val="000000"/>
          <w:sz w:val="28"/>
        </w:rPr>
        <w:t>
      65. Схема выполнения процедуры «Получение информации об изменениях, внесенных в перечень пунктов пропуска» (P.CC.01.PRC.006) представлена на рисунке 10.</w:t>
      </w:r>
    </w:p>
    <w:bookmarkEnd w:id="77"/>
    <w:p>
      <w:pPr>
        <w:spacing w:after="0"/>
        <w:ind w:left="0"/>
        <w:jc w:val="both"/>
      </w:pPr>
      <w:r>
        <w:drawing>
          <wp:inline distT="0" distB="0" distL="0" distR="0">
            <wp:extent cx="77851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785100" cy="5588000"/>
                    </a:xfrm>
                    <a:prstGeom prst="rect">
                      <a:avLst/>
                    </a:prstGeom>
                  </pic:spPr>
                </pic:pic>
              </a:graphicData>
            </a:graphic>
          </wp:inline>
        </w:drawing>
      </w:r>
    </w:p>
    <w:bookmarkStart w:name="z129" w:id="78"/>
    <w:p>
      <w:pPr>
        <w:spacing w:after="0"/>
        <w:ind w:left="0"/>
        <w:jc w:val="both"/>
      </w:pPr>
      <w:r>
        <w:rPr>
          <w:rFonts w:ascii="Times New Roman"/>
          <w:b w:val="false"/>
          <w:i w:val="false"/>
          <w:color w:val="000000"/>
          <w:sz w:val="28"/>
        </w:rPr>
        <w:t>
      66. Процедура «Получение информации об изменениях, внесенных в перечень пунктов пропуска» (P.CC.01.PRC.006) выполняется в целях получения уполномоченным органом государства-члена сведений из перечня пунктов пропуска, добавление которых в перечень пунктов пропуска или внесение изменений в которые произошло начиная с момента, указанного в запросе, до момента выполнения этого запроса. Процедура выполняется в том числе, если в результате выполнения процедуры «Получение информации о дате и времени обновления перечня пунктов пропуска» (P.CC.01.PRC.004) выявлено, что дата и время получения сведений из перечня пунктов пропуска уполномоченным органом государства-члена являются более ранними, чем дата и время изменения перечня пунктов пропуска в Комиссии.</w:t>
      </w:r>
      <w:r>
        <w:br/>
      </w:r>
      <w:r>
        <w:rPr>
          <w:rFonts w:ascii="Times New Roman"/>
          <w:b w:val="false"/>
          <w:i w:val="false"/>
          <w:color w:val="000000"/>
          <w:sz w:val="28"/>
        </w:rPr>
        <w:t>
</w:t>
      </w:r>
      <w:r>
        <w:rPr>
          <w:rFonts w:ascii="Times New Roman"/>
          <w:b w:val="false"/>
          <w:i w:val="false"/>
          <w:color w:val="000000"/>
          <w:sz w:val="28"/>
        </w:rPr>
        <w:t>
      67. Первой выполняется операция «Запрос информации об изменениях, внесенных в перечень пунктов пропуска» (P.CC.01.OPR.019), по результатам выполнения которой уполномоченным органом государства-члена формируется и направляется в Комиссию запрос на представление информации об изменениях, внесенных в перечень пунктов пропуска.</w:t>
      </w:r>
      <w:r>
        <w:br/>
      </w:r>
      <w:r>
        <w:rPr>
          <w:rFonts w:ascii="Times New Roman"/>
          <w:b w:val="false"/>
          <w:i w:val="false"/>
          <w:color w:val="000000"/>
          <w:sz w:val="28"/>
        </w:rPr>
        <w:t>
</w:t>
      </w:r>
      <w:r>
        <w:rPr>
          <w:rFonts w:ascii="Times New Roman"/>
          <w:b w:val="false"/>
          <w:i w:val="false"/>
          <w:color w:val="000000"/>
          <w:sz w:val="28"/>
        </w:rPr>
        <w:t>
      68. При получении Комиссией запроса на представление информации об изменениях, внесенных в перечень пунктов пропуска, выполняется операция «Обработка и представление информации об измененных сведениях из перечня пунктов пропуска» (P.CC.01.OPR.020), по результатам выполнения которой формируются и представляются в уполномоченный орган государства-члена сведения об изменениях, внесенных в перечень пунктов пропуска с даты и времени, указанных в запросе, или направляется уведомление об отсутствии сведений, удовлетворяющих параметрам запроса.</w:t>
      </w:r>
      <w:r>
        <w:br/>
      </w:r>
      <w:r>
        <w:rPr>
          <w:rFonts w:ascii="Times New Roman"/>
          <w:b w:val="false"/>
          <w:i w:val="false"/>
          <w:color w:val="000000"/>
          <w:sz w:val="28"/>
        </w:rPr>
        <w:t>
</w:t>
      </w:r>
      <w:r>
        <w:rPr>
          <w:rFonts w:ascii="Times New Roman"/>
          <w:b w:val="false"/>
          <w:i w:val="false"/>
          <w:color w:val="000000"/>
          <w:sz w:val="28"/>
        </w:rPr>
        <w:t>
      69. При получении уполномоченным органом государства-члена сведений об изменениях, внесенных в перечень пунктов пропуска, либо уведомления об отсутствии сведений, удовлетворяющих параметрам запроса, выполняется операция «Прием и обработка информации об измененных сведениях из перечня пунктов пропуска» (P.CC.01.OPR.021).</w:t>
      </w:r>
      <w:r>
        <w:br/>
      </w:r>
      <w:r>
        <w:rPr>
          <w:rFonts w:ascii="Times New Roman"/>
          <w:b w:val="false"/>
          <w:i w:val="false"/>
          <w:color w:val="000000"/>
          <w:sz w:val="28"/>
        </w:rPr>
        <w:t>
</w:t>
      </w:r>
      <w:r>
        <w:rPr>
          <w:rFonts w:ascii="Times New Roman"/>
          <w:b w:val="false"/>
          <w:i w:val="false"/>
          <w:color w:val="000000"/>
          <w:sz w:val="28"/>
        </w:rPr>
        <w:t>
      70. Результатами выполнения процедуры «Получение информации об изменениях, внесенных в перечень пунктов пропуска» (P.CC.01.PRC.006) являются получение уполномоченным органом государства-члена уведомления об отсутствии сведений, удовлетворяющих параметрам запроса, или сведений об изменениях, внесенных в перечень пунктов пропуска, и синхронизация сведений из перечня пунктов пропуска между уполномоченным органом государства-члена и Комиссией.</w:t>
      </w:r>
      <w:r>
        <w:br/>
      </w:r>
      <w:r>
        <w:rPr>
          <w:rFonts w:ascii="Times New Roman"/>
          <w:b w:val="false"/>
          <w:i w:val="false"/>
          <w:color w:val="000000"/>
          <w:sz w:val="28"/>
        </w:rPr>
        <w:t>
</w:t>
      </w:r>
      <w:r>
        <w:rPr>
          <w:rFonts w:ascii="Times New Roman"/>
          <w:b w:val="false"/>
          <w:i w:val="false"/>
          <w:color w:val="000000"/>
          <w:sz w:val="28"/>
        </w:rPr>
        <w:t>
      71. Перечень операций общего процесса, выполняемых в рамках процедуры «Получение информации об изменениях, внесенных в перечень пунктов пропуска» (P.CC.01.PRC.006), приведен в таблице 30.</w:t>
      </w:r>
    </w:p>
    <w:bookmarkEnd w:id="78"/>
    <w:bookmarkStart w:name="z135" w:id="79"/>
    <w:p>
      <w:pPr>
        <w:spacing w:after="0"/>
        <w:ind w:left="0"/>
        <w:jc w:val="both"/>
      </w:pPr>
      <w:r>
        <w:rPr>
          <w:rFonts w:ascii="Times New Roman"/>
          <w:b w:val="false"/>
          <w:i w:val="false"/>
          <w:color w:val="000000"/>
          <w:sz w:val="28"/>
        </w:rPr>
        <w:t>
Таблица 30</w:t>
      </w:r>
    </w:p>
    <w:bookmarkEnd w:id="79"/>
    <w:p>
      <w:pPr>
        <w:spacing w:after="0"/>
        <w:ind w:left="0"/>
        <w:jc w:val="both"/>
      </w:pPr>
      <w:r>
        <w:rPr>
          <w:rFonts w:ascii="Times New Roman"/>
          <w:b w:val="false"/>
          <w:i w:val="false"/>
          <w:color w:val="000000"/>
          <w:sz w:val="28"/>
        </w:rPr>
        <w:t>Перечень операций общего процесса, выполняемых в рамках процедуры</w:t>
      </w:r>
      <w:r>
        <w:br/>
      </w:r>
      <w:r>
        <w:rPr>
          <w:rFonts w:ascii="Times New Roman"/>
          <w:b w:val="false"/>
          <w:i w:val="false"/>
          <w:color w:val="000000"/>
          <w:sz w:val="28"/>
        </w:rPr>
        <w:t>
«Получение информации об изменениях, внесенных в перечень пунктов</w:t>
      </w:r>
      <w:r>
        <w:br/>
      </w:r>
      <w:r>
        <w:rPr>
          <w:rFonts w:ascii="Times New Roman"/>
          <w:b w:val="false"/>
          <w:i w:val="false"/>
          <w:color w:val="000000"/>
          <w:sz w:val="28"/>
        </w:rPr>
        <w:t>
пропуска» (P.CC.01.PRC.006)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1"/>
        <w:gridCol w:w="6048"/>
        <w:gridCol w:w="4391"/>
      </w:tblGrid>
      <w:tr>
        <w:trPr>
          <w:trHeight w:val="60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P.CC.01.OPR.019</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информации об изменениях, внесенных в перечень пунктов пропуска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приведено в таблице 31 настоящих Правил</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P.CC.01.OPR.020</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и представление информации об измененных сведениях из перечня пунктов пропуска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приведено в таблице 32 настоящих Правил</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P.CC.01.OPR.021</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и обработка информации об измененных сведениях из перечня пунктов пропуска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приведено в таблице 33 настоящих Правил</w:t>
            </w:r>
          </w:p>
        </w:tc>
      </w:tr>
    </w:tbl>
    <w:bookmarkStart w:name="z136" w:id="80"/>
    <w:p>
      <w:pPr>
        <w:spacing w:after="0"/>
        <w:ind w:left="0"/>
        <w:jc w:val="both"/>
      </w:pPr>
      <w:r>
        <w:rPr>
          <w:rFonts w:ascii="Times New Roman"/>
          <w:b w:val="false"/>
          <w:i w:val="false"/>
          <w:color w:val="000000"/>
          <w:sz w:val="28"/>
        </w:rPr>
        <w:t>
Таблица 31</w:t>
      </w:r>
    </w:p>
    <w:bookmarkEnd w:id="80"/>
    <w:p>
      <w:pPr>
        <w:spacing w:after="0"/>
        <w:ind w:left="0"/>
        <w:jc w:val="both"/>
      </w:pPr>
      <w:r>
        <w:rPr>
          <w:rFonts w:ascii="Times New Roman"/>
          <w:b w:val="false"/>
          <w:i w:val="false"/>
          <w:color w:val="000000"/>
          <w:sz w:val="28"/>
        </w:rPr>
        <w:t>Описание операции «Запрос информации об изменениях,</w:t>
      </w:r>
      <w:r>
        <w:br/>
      </w:r>
      <w:r>
        <w:rPr>
          <w:rFonts w:ascii="Times New Roman"/>
          <w:b w:val="false"/>
          <w:i w:val="false"/>
          <w:color w:val="000000"/>
          <w:sz w:val="28"/>
        </w:rPr>
        <w:t>
внесенных в перечень пунктов пропуска» (P.CC.01.OPR.019)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P.CC.01.OPR.019</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информации об изменениях, внесенных в перечень пунктов пропуска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уполномоченный орган государства-члена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при возникновении необходимости получения информации об изменениях, внесенных в перечень пунктов пропуска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формирует и направляет в Комиссию запрос на представление информации об изменениях, внесенных в перечень пунктов пропуска, в соответствии с Регламентом информационного взаимодействия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на представление информации об изменениях, внесенных в перечень пунктов пропуска, направлен в Комиссию</w:t>
            </w:r>
          </w:p>
        </w:tc>
      </w:tr>
    </w:tbl>
    <w:bookmarkStart w:name="z137" w:id="81"/>
    <w:p>
      <w:pPr>
        <w:spacing w:after="0"/>
        <w:ind w:left="0"/>
        <w:jc w:val="both"/>
      </w:pPr>
      <w:r>
        <w:rPr>
          <w:rFonts w:ascii="Times New Roman"/>
          <w:b w:val="false"/>
          <w:i w:val="false"/>
          <w:color w:val="000000"/>
          <w:sz w:val="28"/>
        </w:rPr>
        <w:t>
Таблица 32</w:t>
      </w:r>
    </w:p>
    <w:bookmarkEnd w:id="81"/>
    <w:p>
      <w:pPr>
        <w:spacing w:after="0"/>
        <w:ind w:left="0"/>
        <w:jc w:val="both"/>
      </w:pPr>
      <w:r>
        <w:rPr>
          <w:rFonts w:ascii="Times New Roman"/>
          <w:b w:val="false"/>
          <w:i w:val="false"/>
          <w:color w:val="000000"/>
          <w:sz w:val="28"/>
        </w:rPr>
        <w:t>Описание операции «Обработка и представление информации</w:t>
      </w:r>
      <w:r>
        <w:br/>
      </w:r>
      <w:r>
        <w:rPr>
          <w:rFonts w:ascii="Times New Roman"/>
          <w:b w:val="false"/>
          <w:i w:val="false"/>
          <w:color w:val="000000"/>
          <w:sz w:val="28"/>
        </w:rPr>
        <w:t>
об измененных сведениях из перечня пунктов пропуска»</w:t>
      </w:r>
      <w:r>
        <w:br/>
      </w:r>
      <w:r>
        <w:rPr>
          <w:rFonts w:ascii="Times New Roman"/>
          <w:b w:val="false"/>
          <w:i w:val="false"/>
          <w:color w:val="000000"/>
          <w:sz w:val="28"/>
        </w:rPr>
        <w:t>
(P.CC.01.OPR.020)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P.CC.01.OPR.020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и представление информации об измененных сведениях из перечня пунктов пропуска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при получении исполнителем запроса на представление информации об изменениях, внесенных в перечень пунктов пропуска (операция «Запрос на представление изменений сведений перечня пунктов пропуска» (P.СC.04.OPR.019))</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формат и структура запроса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осуществляет обработку полученного запроса в соответствии с Регламентом информационного взаимодействия, формирует и представляет в уполномоченный орган государства-члена сведения об изменениях, внесенных в перечень пунктов пропуска, или уведомление об отсутствии сведений, удовлетворяющих параметрам запроса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уполномоченный орган государства-члена представлены сведения об изменениях, внесенных в перечень пунктов пропуска, или направлено уведомление об отсутствии сведений, удовлетворяющих параметрам запроса</w:t>
            </w:r>
          </w:p>
        </w:tc>
      </w:tr>
    </w:tbl>
    <w:bookmarkStart w:name="z138" w:id="82"/>
    <w:p>
      <w:pPr>
        <w:spacing w:after="0"/>
        <w:ind w:left="0"/>
        <w:jc w:val="both"/>
      </w:pPr>
      <w:r>
        <w:rPr>
          <w:rFonts w:ascii="Times New Roman"/>
          <w:b w:val="false"/>
          <w:i w:val="false"/>
          <w:color w:val="000000"/>
          <w:sz w:val="28"/>
        </w:rPr>
        <w:t>
Таблица 33</w:t>
      </w:r>
    </w:p>
    <w:bookmarkEnd w:id="82"/>
    <w:p>
      <w:pPr>
        <w:spacing w:after="0"/>
        <w:ind w:left="0"/>
        <w:jc w:val="both"/>
      </w:pPr>
      <w:r>
        <w:rPr>
          <w:rFonts w:ascii="Times New Roman"/>
          <w:b w:val="false"/>
          <w:i w:val="false"/>
          <w:color w:val="000000"/>
          <w:sz w:val="28"/>
        </w:rPr>
        <w:t>Описание операции «Прием и обработка информации об измененных</w:t>
      </w:r>
      <w:r>
        <w:br/>
      </w:r>
      <w:r>
        <w:rPr>
          <w:rFonts w:ascii="Times New Roman"/>
          <w:b w:val="false"/>
          <w:i w:val="false"/>
          <w:color w:val="000000"/>
          <w:sz w:val="28"/>
        </w:rPr>
        <w:t>
сведениях из перечня пунктов пропуска» (P.CC.01.OPR.021)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229"/>
        <w:gridCol w:w="8812"/>
      </w:tblGrid>
      <w:tr>
        <w:trPr>
          <w:trHeight w:val="6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P.CC.01.OPR.021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и обработка информации об измененных сведениях из перечня пунктов пропуска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уполномоченный орган государства-члена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при получении исполнителем сведений об изменениях, внесенных в перечень пунктов пропуска, или уведомления об отсутствии сведений, удовлетворяющих параметрам запроса (операция «Обработка и представление информации об измененных сведениях из перечня пунктов пропуска» (P.CC.01.OPR.020))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формат и структура представляемых сведений или уведомления об отсутствии сведений, удовлетворяющих параметрам запроса, должны соответствовать Описанию форматов и структур электронных документов и сведений</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получает сведения об изменениях, внесенных в перечень пунктов пропуска, или уведомление об отсутствии сведений, удовлетворяющих параметрам запроса, и осуществляет их обработку. При получении сведений об изменениях, внесенных в перечень пунктов пропуска, обработка осуществляется согласно следующим правилам:</w:t>
            </w:r>
            <w:r>
              <w:br/>
            </w:r>
            <w:r>
              <w:rPr>
                <w:rFonts w:ascii="Times New Roman"/>
                <w:b w:val="false"/>
                <w:i w:val="false"/>
                <w:color w:val="000000"/>
                <w:sz w:val="20"/>
              </w:rPr>
              <w:t>
сведения, присутствующие в составе полученных измененных сведений из перечня пунктов пропуска и отсутствующие в уполномоченном органе государства-члена, включаются в сведения из перечня пунктов пропуска, хранящиеся в уполномоченном органе государства-члена;</w:t>
            </w:r>
            <w:r>
              <w:br/>
            </w:r>
            <w:r>
              <w:rPr>
                <w:rFonts w:ascii="Times New Roman"/>
                <w:b w:val="false"/>
                <w:i w:val="false"/>
                <w:color w:val="000000"/>
                <w:sz w:val="20"/>
              </w:rPr>
              <w:t>
сведения, присутствующие в составе полученных измененных сведений из перечня пунктов пропуска и присутствующие в сведениях из перечня пунктов пропуска, хранящихся в уполномоченном органе государства-члена, актуализируются (обновляются)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уведомление об отсутствии сведений, удовлетворяющих параметрам запроса, обработано, или сведения из перечня пунктов пропуска синхронизированы между Комиссией и уполномоченным органом государства-члена </w:t>
            </w:r>
          </w:p>
        </w:tc>
      </w:tr>
    </w:tbl>
    <w:bookmarkStart w:name="z139" w:id="83"/>
    <w:p>
      <w:pPr>
        <w:spacing w:after="0"/>
        <w:ind w:left="0"/>
        <w:jc w:val="left"/>
      </w:pPr>
      <w:r>
        <w:rPr>
          <w:rFonts w:ascii="Times New Roman"/>
          <w:b/>
          <w:i w:val="false"/>
          <w:color w:val="000000"/>
        </w:rPr>
        <w:t xml:space="preserve"> 
IX. Порядок действий в нештатных ситуациях</w:t>
      </w:r>
    </w:p>
    <w:bookmarkEnd w:id="83"/>
    <w:bookmarkStart w:name="z140" w:id="84"/>
    <w:p>
      <w:pPr>
        <w:spacing w:after="0"/>
        <w:ind w:left="0"/>
        <w:jc w:val="both"/>
      </w:pPr>
      <w:r>
        <w:rPr>
          <w:rFonts w:ascii="Times New Roman"/>
          <w:b w:val="false"/>
          <w:i w:val="false"/>
          <w:color w:val="000000"/>
          <w:sz w:val="28"/>
        </w:rPr>
        <w:t>
      72. При выполнении процедур общего процесса возможны исключительные ситуации, при которых обработка данных не может быть произведена в обычном режиме. Это может произойти при возникновении технических сбоев, ошибок структурного и форматно-логического контроля и в иных случаях.</w:t>
      </w:r>
      <w:r>
        <w:br/>
      </w:r>
      <w:r>
        <w:rPr>
          <w:rFonts w:ascii="Times New Roman"/>
          <w:b w:val="false"/>
          <w:i w:val="false"/>
          <w:color w:val="000000"/>
          <w:sz w:val="28"/>
        </w:rPr>
        <w:t>
</w:t>
      </w:r>
      <w:r>
        <w:rPr>
          <w:rFonts w:ascii="Times New Roman"/>
          <w:b w:val="false"/>
          <w:i w:val="false"/>
          <w:color w:val="000000"/>
          <w:sz w:val="28"/>
        </w:rPr>
        <w:t>
      73. В случае возникновения ошибок структурного и форматно-логического контроля уполномоченный орган государства-члена осуществляет проверку сообщения, относительно которого получено уведомление об ошибке, на соответствие Описанию форматов и структур электронных документов и сведений и требованиям к заполнению электронных документов и сведений в соответствии с Регламентом информационного взаимодействия. В случае выявления несоответствия сведений требованиям указанных документов уполномоченный орган государства-члена принимает необходимые меры для устранения выявленной ошибки в установленном порядке.</w:t>
      </w:r>
      <w:r>
        <w:br/>
      </w:r>
      <w:r>
        <w:rPr>
          <w:rFonts w:ascii="Times New Roman"/>
          <w:b w:val="false"/>
          <w:i w:val="false"/>
          <w:color w:val="000000"/>
          <w:sz w:val="28"/>
        </w:rPr>
        <w:t>
</w:t>
      </w:r>
      <w:r>
        <w:rPr>
          <w:rFonts w:ascii="Times New Roman"/>
          <w:b w:val="false"/>
          <w:i w:val="false"/>
          <w:color w:val="000000"/>
          <w:sz w:val="28"/>
        </w:rPr>
        <w:t>
      74. В целях разрешения нештатных ситуаций государства-члены информируют друг друга и Комиссию об уполномоченных органах государств-членов, к компетенции которых относится выполнение требований, предусмотренных настоящими Правилами, а также представляют сведения о лицах, ответственных за обеспечение технической поддержки при реализации общего процесса.</w:t>
      </w:r>
    </w:p>
    <w:bookmarkEnd w:id="84"/>
    <w:bookmarkStart w:name="z143" w:id="85"/>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Решением Коллегии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1 ноября 2016 года № 137   </w:t>
      </w:r>
    </w:p>
    <w:bookmarkEnd w:id="85"/>
    <w:bookmarkStart w:name="z144" w:id="86"/>
    <w:p>
      <w:pPr>
        <w:spacing w:after="0"/>
        <w:ind w:left="0"/>
        <w:jc w:val="left"/>
      </w:pPr>
      <w:r>
        <w:rPr>
          <w:rFonts w:ascii="Times New Roman"/>
          <w:b/>
          <w:i w:val="false"/>
          <w:color w:val="000000"/>
        </w:rPr>
        <w:t xml:space="preserve"> 
Регламент</w:t>
      </w:r>
      <w:r>
        <w:br/>
      </w:r>
      <w:r>
        <w:rPr>
          <w:rFonts w:ascii="Times New Roman"/>
          <w:b/>
          <w:i w:val="false"/>
          <w:color w:val="000000"/>
        </w:rPr>
        <w:t>
информационного взаимодействия между уполномоченными органами</w:t>
      </w:r>
      <w:r>
        <w:br/>
      </w:r>
      <w:r>
        <w:rPr>
          <w:rFonts w:ascii="Times New Roman"/>
          <w:b/>
          <w:i w:val="false"/>
          <w:color w:val="000000"/>
        </w:rPr>
        <w:t>
государств – членов Евразийского экономического союза и</w:t>
      </w:r>
      <w:r>
        <w:br/>
      </w:r>
      <w:r>
        <w:rPr>
          <w:rFonts w:ascii="Times New Roman"/>
          <w:b/>
          <w:i w:val="false"/>
          <w:color w:val="000000"/>
        </w:rPr>
        <w:t>
Евразийской экономической комиссией при реализации средствами</w:t>
      </w:r>
      <w:r>
        <w:br/>
      </w:r>
      <w:r>
        <w:rPr>
          <w:rFonts w:ascii="Times New Roman"/>
          <w:b/>
          <w:i w:val="false"/>
          <w:color w:val="000000"/>
        </w:rPr>
        <w:t>
интегрированной информационной системы внешней и взаимной</w:t>
      </w:r>
      <w:r>
        <w:br/>
      </w:r>
      <w:r>
        <w:rPr>
          <w:rFonts w:ascii="Times New Roman"/>
          <w:b/>
          <w:i w:val="false"/>
          <w:color w:val="000000"/>
        </w:rPr>
        <w:t>
торговли общего процесса «Формирование, ведение и использование</w:t>
      </w:r>
      <w:r>
        <w:br/>
      </w:r>
      <w:r>
        <w:rPr>
          <w:rFonts w:ascii="Times New Roman"/>
          <w:b/>
          <w:i w:val="false"/>
          <w:color w:val="000000"/>
        </w:rPr>
        <w:t>
информационно-справочного перечня пунктов пропуска через</w:t>
      </w:r>
      <w:r>
        <w:br/>
      </w:r>
      <w:r>
        <w:rPr>
          <w:rFonts w:ascii="Times New Roman"/>
          <w:b/>
          <w:i w:val="false"/>
          <w:color w:val="000000"/>
        </w:rPr>
        <w:t>
внешнюю границу Евразийского экономического союза»</w:t>
      </w:r>
    </w:p>
    <w:bookmarkEnd w:id="86"/>
    <w:bookmarkStart w:name="z145" w:id="87"/>
    <w:p>
      <w:pPr>
        <w:spacing w:after="0"/>
        <w:ind w:left="0"/>
        <w:jc w:val="left"/>
      </w:pPr>
      <w:r>
        <w:rPr>
          <w:rFonts w:ascii="Times New Roman"/>
          <w:b/>
          <w:i w:val="false"/>
          <w:color w:val="000000"/>
        </w:rPr>
        <w:t xml:space="preserve"> 
I. Общие положения</w:t>
      </w:r>
    </w:p>
    <w:bookmarkEnd w:id="87"/>
    <w:bookmarkStart w:name="z146" w:id="88"/>
    <w:p>
      <w:pPr>
        <w:spacing w:after="0"/>
        <w:ind w:left="0"/>
        <w:jc w:val="both"/>
      </w:pPr>
      <w:r>
        <w:rPr>
          <w:rFonts w:ascii="Times New Roman"/>
          <w:b w:val="false"/>
          <w:i w:val="false"/>
          <w:color w:val="000000"/>
          <w:sz w:val="28"/>
        </w:rPr>
        <w:t>
      1. Настоящий Регламент разработан в соответствии со следующими актами, входящими в право Евразийского экономического союза (далее – Союз):</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22 июня 2011 г. № 688 «О Единых типовых требованиях к оборудованию и материально-техническому оснащению зданий, помещений и сооружений, необходимых для организации пограничного, таможенного, санитарно-карантинного, ветеринарного, карантинного фитосанитарного и транспортного контроля, осуществляемых в пунктах пропуска через внешную границу государств – членов Таможенного союза, Классификации пунктов пропуска через внешную границу государств – членов Таможенного союза и форме Паспорта пункта пропуска через внешную границу государств – членов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июня 2012 г. № 96 «Об Информационно-справочном перечне пунктов пропуска через внешнюю границу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 сентября 2015 г. № 103 «О внесении изменений в некоторые решения Комиссии Таможенного союза».</w:t>
      </w:r>
    </w:p>
    <w:bookmarkEnd w:id="88"/>
    <w:bookmarkStart w:name="z155" w:id="89"/>
    <w:p>
      <w:pPr>
        <w:spacing w:after="0"/>
        <w:ind w:left="0"/>
        <w:jc w:val="left"/>
      </w:pPr>
      <w:r>
        <w:rPr>
          <w:rFonts w:ascii="Times New Roman"/>
          <w:b/>
          <w:i w:val="false"/>
          <w:color w:val="000000"/>
        </w:rPr>
        <w:t xml:space="preserve"> 
II. Область применения</w:t>
      </w:r>
    </w:p>
    <w:bookmarkEnd w:id="89"/>
    <w:bookmarkStart w:name="z156" w:id="90"/>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применения участниками общего процесса порядка и условий выполнения транзакций общего процесса «Формирование, ведение и использование информационно-справочного перечня пунктов пропуска через внешнюю границу Евразийского экономического союза» (далее – общий процесс), а также своей роли при их выполнении.</w:t>
      </w:r>
      <w:r>
        <w:br/>
      </w:r>
      <w:r>
        <w:rPr>
          <w:rFonts w:ascii="Times New Roman"/>
          <w:b w:val="false"/>
          <w:i w:val="false"/>
          <w:color w:val="000000"/>
          <w:sz w:val="28"/>
        </w:rPr>
        <w:t>
</w:t>
      </w: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r>
        <w:br/>
      </w:r>
      <w:r>
        <w:rPr>
          <w:rFonts w:ascii="Times New Roman"/>
          <w:b w:val="false"/>
          <w:i w:val="false"/>
          <w:color w:val="000000"/>
          <w:sz w:val="28"/>
        </w:rPr>
        <w:t>
</w:t>
      </w: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End w:id="90"/>
    <w:bookmarkStart w:name="z159" w:id="91"/>
    <w:p>
      <w:pPr>
        <w:spacing w:after="0"/>
        <w:ind w:left="0"/>
        <w:jc w:val="left"/>
      </w:pPr>
      <w:r>
        <w:rPr>
          <w:rFonts w:ascii="Times New Roman"/>
          <w:b/>
          <w:i w:val="false"/>
          <w:color w:val="000000"/>
        </w:rPr>
        <w:t xml:space="preserve"> 
III. Основные понятия</w:t>
      </w:r>
    </w:p>
    <w:bookmarkEnd w:id="91"/>
    <w:bookmarkStart w:name="z160" w:id="92"/>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r>
        <w:br/>
      </w:r>
      <w:r>
        <w:rPr>
          <w:rFonts w:ascii="Times New Roman"/>
          <w:b w:val="false"/>
          <w:i w:val="false"/>
          <w:color w:val="000000"/>
          <w:sz w:val="28"/>
        </w:rPr>
        <w:t>
      «авторизация» – предоставление определенному участнику общего процесса прав на выполнение определенных действий;</w:t>
      </w:r>
      <w:r>
        <w:br/>
      </w:r>
      <w:r>
        <w:rPr>
          <w:rFonts w:ascii="Times New Roman"/>
          <w:b w:val="false"/>
          <w:i w:val="false"/>
          <w:color w:val="000000"/>
          <w:sz w:val="28"/>
        </w:rPr>
        <w:t>
      «реквизит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r>
        <w:br/>
      </w:r>
      <w:r>
        <w:rPr>
          <w:rFonts w:ascii="Times New Roman"/>
          <w:b w:val="false"/>
          <w:i w:val="false"/>
          <w:color w:val="000000"/>
          <w:sz w:val="28"/>
        </w:rPr>
        <w:t>
      Понятия «инициатор», «инициирующая операция», «принимающая операция», «респондент», «сообщение общего процесса» и «транзакция общего процесса», используемые в настоящем Регламенте, применяются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9 июня 2015 г. № 63.</w:t>
      </w:r>
      <w:r>
        <w:br/>
      </w:r>
      <w:r>
        <w:rPr>
          <w:rFonts w:ascii="Times New Roman"/>
          <w:b w:val="false"/>
          <w:i w:val="false"/>
          <w:color w:val="000000"/>
          <w:sz w:val="28"/>
        </w:rPr>
        <w:t>
      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«Формирование, ведение и использование информационно-справочного перечня пунктов пропуска через внешнюю границу Евразийского экономического союза», утвержденных Решением Коллегии Евразийской экономической комиссии от 1 ноября 2016 г. № 137 (далее – Правила информационного взаимодействия).</w:t>
      </w:r>
    </w:p>
    <w:bookmarkEnd w:id="92"/>
    <w:bookmarkStart w:name="z161" w:id="93"/>
    <w:p>
      <w:pPr>
        <w:spacing w:after="0"/>
        <w:ind w:left="0"/>
        <w:jc w:val="left"/>
      </w:pPr>
      <w:r>
        <w:rPr>
          <w:rFonts w:ascii="Times New Roman"/>
          <w:b/>
          <w:i w:val="false"/>
          <w:color w:val="000000"/>
        </w:rPr>
        <w:t xml:space="preserve"> 
IV. Основные сведения об информационном</w:t>
      </w:r>
      <w:r>
        <w:br/>
      </w:r>
      <w:r>
        <w:rPr>
          <w:rFonts w:ascii="Times New Roman"/>
          <w:b/>
          <w:i w:val="false"/>
          <w:color w:val="000000"/>
        </w:rPr>
        <w:t>
взаимодействии в рамках общего процесса</w:t>
      </w:r>
    </w:p>
    <w:bookmarkEnd w:id="93"/>
    <w:bookmarkStart w:name="z162" w:id="94"/>
    <w:p>
      <w:pPr>
        <w:spacing w:after="0"/>
        <w:ind w:left="0"/>
        <w:jc w:val="both"/>
      </w:pPr>
      <w:r>
        <w:rPr>
          <w:rFonts w:ascii="Times New Roman"/>
          <w:b w:val="false"/>
          <w:i w:val="false"/>
          <w:color w:val="000000"/>
          <w:sz w:val="28"/>
        </w:rPr>
        <w:t>
1. Участники информационного взаимодействия</w:t>
      </w:r>
    </w:p>
    <w:bookmarkEnd w:id="94"/>
    <w:bookmarkStart w:name="z163" w:id="95"/>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95"/>
    <w:bookmarkStart w:name="z164" w:id="96"/>
    <w:p>
      <w:pPr>
        <w:spacing w:after="0"/>
        <w:ind w:left="0"/>
        <w:jc w:val="both"/>
      </w:pPr>
      <w:r>
        <w:rPr>
          <w:rFonts w:ascii="Times New Roman"/>
          <w:b w:val="false"/>
          <w:i w:val="false"/>
          <w:color w:val="000000"/>
          <w:sz w:val="28"/>
        </w:rPr>
        <w:t>
Таблица 1</w:t>
      </w:r>
    </w:p>
    <w:bookmarkEnd w:id="96"/>
    <w:p>
      <w:pPr>
        <w:spacing w:after="0"/>
        <w:ind w:left="0"/>
        <w:jc w:val="both"/>
      </w:pPr>
      <w:r>
        <w:rPr>
          <w:rFonts w:ascii="Times New Roman"/>
          <w:b w:val="false"/>
          <w:i w:val="false"/>
          <w:color w:val="000000"/>
          <w:sz w:val="28"/>
        </w:rPr>
        <w:t>Перечень ролей участников информационного взаимодействия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5"/>
        <w:gridCol w:w="6289"/>
        <w:gridCol w:w="4006"/>
      </w:tblGrid>
      <w:tr>
        <w:trPr>
          <w:trHeight w:val="60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роли</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роли</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Участник, выполняющий роль</w:t>
            </w:r>
          </w:p>
        </w:tc>
      </w:tr>
      <w:tr>
        <w:trPr>
          <w:trHeight w:val="30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Владелец данных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осуществляет ведение национального перечня пунктов пропуска через таможенную границу Союза, представляет в Евразийскую экономическую комиссию сведения для формирования перечня пунктов пропуска через таможенную границу Союза, формирует запросы и получает сведения из перечня пунктов пропуска через таможенную границу Союза</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уполномоченный орган государства – члена Союза (P.CC.01.ACT.001)</w:t>
            </w:r>
          </w:p>
        </w:tc>
      </w:tr>
      <w:tr>
        <w:trPr>
          <w:trHeight w:val="3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Координатор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осуществляет формирование и ведение перечня пунктов пропуска через таможенную границу Союза, предоставляет доступ к сведениям, содержащимся в данном перечне</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 (P.ACT.001)</w:t>
            </w:r>
          </w:p>
        </w:tc>
      </w:tr>
    </w:tbl>
    <w:bookmarkStart w:name="z165" w:id="97"/>
    <w:p>
      <w:pPr>
        <w:spacing w:after="0"/>
        <w:ind w:left="0"/>
        <w:jc w:val="both"/>
      </w:pPr>
      <w:r>
        <w:rPr>
          <w:rFonts w:ascii="Times New Roman"/>
          <w:b w:val="false"/>
          <w:i w:val="false"/>
          <w:color w:val="000000"/>
          <w:sz w:val="28"/>
        </w:rPr>
        <w:t>
2. Структура информационного взаимодействия</w:t>
      </w:r>
    </w:p>
    <w:bookmarkEnd w:id="97"/>
    <w:bookmarkStart w:name="z166" w:id="98"/>
    <w:p>
      <w:pPr>
        <w:spacing w:after="0"/>
        <w:ind w:left="0"/>
        <w:jc w:val="both"/>
      </w:pPr>
      <w:r>
        <w:rPr>
          <w:rFonts w:ascii="Times New Roman"/>
          <w:b w:val="false"/>
          <w:i w:val="false"/>
          <w:color w:val="000000"/>
          <w:sz w:val="28"/>
        </w:rPr>
        <w:t>
      7. Информационное взаимодействие в рамках общего процесса осуществляется между уполномоченными органами государств – членов Союза (далее – государства-члены) и Евразийской экономической комиссией (далее – Комиссия) в соответствии с процедурами общего процесса:</w:t>
      </w:r>
      <w:r>
        <w:br/>
      </w:r>
      <w:r>
        <w:rPr>
          <w:rFonts w:ascii="Times New Roman"/>
          <w:b w:val="false"/>
          <w:i w:val="false"/>
          <w:color w:val="000000"/>
          <w:sz w:val="28"/>
        </w:rPr>
        <w:t>
      информационное взаимодействие при формировании и ведении перечня пунктов пропуска через таможенную границу Союза (далее соответственно – пункты пропуска, перечень пунктов пропуска);</w:t>
      </w:r>
      <w:r>
        <w:br/>
      </w:r>
      <w:r>
        <w:rPr>
          <w:rFonts w:ascii="Times New Roman"/>
          <w:b w:val="false"/>
          <w:i w:val="false"/>
          <w:color w:val="000000"/>
          <w:sz w:val="28"/>
        </w:rPr>
        <w:t>
      информационное взаимодействие при представлении уполномоченным органам государств-членов сведений из перечня пунктов пропуска.</w:t>
      </w:r>
      <w:r>
        <w:br/>
      </w:r>
      <w:r>
        <w:rPr>
          <w:rFonts w:ascii="Times New Roman"/>
          <w:b w:val="false"/>
          <w:i w:val="false"/>
          <w:color w:val="000000"/>
          <w:sz w:val="28"/>
        </w:rPr>
        <w:t>
      Структура информационного взаимодействия между уполномоченным органом государства-члена и Комиссией представлена на рисунке 1.</w:t>
      </w:r>
    </w:p>
    <w:bookmarkEnd w:id="98"/>
    <w:p>
      <w:pPr>
        <w:spacing w:after="0"/>
        <w:ind w:left="0"/>
        <w:jc w:val="both"/>
      </w:pPr>
      <w:r>
        <w:drawing>
          <wp:inline distT="0" distB="0" distL="0" distR="0">
            <wp:extent cx="73406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340600" cy="4559300"/>
                    </a:xfrm>
                    <a:prstGeom prst="rect">
                      <a:avLst/>
                    </a:prstGeom>
                  </pic:spPr>
                </pic:pic>
              </a:graphicData>
            </a:graphic>
          </wp:inline>
        </w:drawing>
      </w:r>
    </w:p>
    <w:bookmarkStart w:name="z167" w:id="99"/>
    <w:p>
      <w:pPr>
        <w:spacing w:after="0"/>
        <w:ind w:left="0"/>
        <w:jc w:val="both"/>
      </w:pPr>
      <w:r>
        <w:rPr>
          <w:rFonts w:ascii="Times New Roman"/>
          <w:b w:val="false"/>
          <w:i w:val="false"/>
          <w:color w:val="000000"/>
          <w:sz w:val="28"/>
        </w:rPr>
        <w:t>
      8. Информационное взаимодействие между уполномоченными органами государств-членов и Комиссией реализуется в рамках общего процесса. Структура общего процесса определена в Правилах информационного взаимодействия.</w:t>
      </w:r>
      <w:r>
        <w:br/>
      </w:r>
      <w:r>
        <w:rPr>
          <w:rFonts w:ascii="Times New Roman"/>
          <w:b w:val="false"/>
          <w:i w:val="false"/>
          <w:color w:val="000000"/>
          <w:sz w:val="28"/>
        </w:rPr>
        <w:t>
</w:t>
      </w: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r>
        <w:br/>
      </w:r>
      <w:r>
        <w:rPr>
          <w:rFonts w:ascii="Times New Roman"/>
          <w:b w:val="false"/>
          <w:i w:val="false"/>
          <w:color w:val="000000"/>
          <w:sz w:val="28"/>
        </w:rPr>
        <w:t>
</w:t>
      </w:r>
      <w:r>
        <w:rPr>
          <w:rFonts w:ascii="Times New Roman"/>
          <w:b w:val="false"/>
          <w:i w:val="false"/>
          <w:color w:val="000000"/>
          <w:sz w:val="28"/>
        </w:rPr>
        <w:t>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«Формирование, ведение и использование информационно-справочного перечня пунктов пропуска через внешнюю границу Евразийского экономического союза», утвержденному Решением Коллегии Евразийской экономической комиссии от 1 ноября 2016 г. № 137 (далее – Описание форматов и структур электронных документов и сведений).</w:t>
      </w:r>
      <w:r>
        <w:br/>
      </w:r>
      <w:r>
        <w:rPr>
          <w:rFonts w:ascii="Times New Roman"/>
          <w:b w:val="false"/>
          <w:i w:val="false"/>
          <w:color w:val="000000"/>
          <w:sz w:val="28"/>
        </w:rPr>
        <w:t>
</w:t>
      </w: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99"/>
    <w:bookmarkStart w:name="z171" w:id="100"/>
    <w:p>
      <w:pPr>
        <w:spacing w:after="0"/>
        <w:ind w:left="0"/>
        <w:jc w:val="left"/>
      </w:pPr>
      <w:r>
        <w:rPr>
          <w:rFonts w:ascii="Times New Roman"/>
          <w:b/>
          <w:i w:val="false"/>
          <w:color w:val="000000"/>
        </w:rPr>
        <w:t xml:space="preserve"> 
V. Информационное взаимодействие в рамках групп процедур</w:t>
      </w:r>
    </w:p>
    <w:bookmarkEnd w:id="100"/>
    <w:bookmarkStart w:name="z172" w:id="101"/>
    <w:p>
      <w:pPr>
        <w:spacing w:after="0"/>
        <w:ind w:left="0"/>
        <w:jc w:val="both"/>
      </w:pPr>
      <w:r>
        <w:rPr>
          <w:rFonts w:ascii="Times New Roman"/>
          <w:b w:val="false"/>
          <w:i w:val="false"/>
          <w:color w:val="000000"/>
          <w:sz w:val="28"/>
        </w:rPr>
        <w:t>
1. Информационное взаимодействие при формировании</w:t>
      </w:r>
      <w:r>
        <w:br/>
      </w:r>
      <w:r>
        <w:rPr>
          <w:rFonts w:ascii="Times New Roman"/>
          <w:b w:val="false"/>
          <w:i w:val="false"/>
          <w:color w:val="000000"/>
          <w:sz w:val="28"/>
        </w:rPr>
        <w:t>
и ведении перечня пунктов пропуска</w:t>
      </w:r>
    </w:p>
    <w:bookmarkEnd w:id="101"/>
    <w:bookmarkStart w:name="z173" w:id="102"/>
    <w:p>
      <w:pPr>
        <w:spacing w:after="0"/>
        <w:ind w:left="0"/>
        <w:jc w:val="both"/>
      </w:pPr>
      <w:r>
        <w:rPr>
          <w:rFonts w:ascii="Times New Roman"/>
          <w:b w:val="false"/>
          <w:i w:val="false"/>
          <w:color w:val="000000"/>
          <w:sz w:val="28"/>
        </w:rPr>
        <w:t>
      12. Схема выполнения транзакций общего процесса при формировании и ведении перечня пунктов пропуска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102"/>
    <w:p>
      <w:pPr>
        <w:spacing w:after="0"/>
        <w:ind w:left="0"/>
        <w:jc w:val="both"/>
      </w:pPr>
      <w:r>
        <w:drawing>
          <wp:inline distT="0" distB="0" distL="0" distR="0">
            <wp:extent cx="7391400" cy="759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391400" cy="7594600"/>
                    </a:xfrm>
                    <a:prstGeom prst="rect">
                      <a:avLst/>
                    </a:prstGeom>
                  </pic:spPr>
                </pic:pic>
              </a:graphicData>
            </a:graphic>
          </wp:inline>
        </w:drawing>
      </w:r>
    </w:p>
    <w:bookmarkStart w:name="z174" w:id="103"/>
    <w:p>
      <w:pPr>
        <w:spacing w:after="0"/>
        <w:ind w:left="0"/>
        <w:jc w:val="both"/>
      </w:pPr>
      <w:r>
        <w:rPr>
          <w:rFonts w:ascii="Times New Roman"/>
          <w:b w:val="false"/>
          <w:i w:val="false"/>
          <w:color w:val="000000"/>
          <w:sz w:val="28"/>
        </w:rPr>
        <w:t>
Таблица 2</w:t>
      </w:r>
    </w:p>
    <w:bookmarkEnd w:id="103"/>
    <w:p>
      <w:pPr>
        <w:spacing w:after="0"/>
        <w:ind w:left="0"/>
        <w:jc w:val="both"/>
      </w:pPr>
      <w:r>
        <w:rPr>
          <w:rFonts w:ascii="Times New Roman"/>
          <w:b w:val="false"/>
          <w:i w:val="false"/>
          <w:color w:val="000000"/>
          <w:sz w:val="28"/>
        </w:rPr>
        <w:t>Перечень транзакций общего процесса</w:t>
      </w:r>
      <w:r>
        <w:br/>
      </w:r>
      <w:r>
        <w:rPr>
          <w:rFonts w:ascii="Times New Roman"/>
          <w:b w:val="false"/>
          <w:i w:val="false"/>
          <w:color w:val="000000"/>
          <w:sz w:val="28"/>
        </w:rPr>
        <w:t>
при формировании и ведении перечня пунктов пропуска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2976"/>
        <w:gridCol w:w="3118"/>
        <w:gridCol w:w="2551"/>
        <w:gridCol w:w="2361"/>
        <w:gridCol w:w="2286"/>
      </w:tblGrid>
      <w:tr>
        <w:trPr>
          <w:trHeight w:val="6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выполняемая инициатором</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Промежуточное состояние информационного объекта общего процесса</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выполняемая респондентом</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Результирующее состояние информационного объекта общего процесса</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Транзакция общего процесса</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9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сведений в перечень пунктов пропуска (P.CC.01.PRC.001)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сведений для включения в перечень пунктов пропуска (P.CC.01.OPR.001).</w:t>
            </w:r>
            <w:r>
              <w:br/>
            </w:r>
            <w:r>
              <w:rPr>
                <w:rFonts w:ascii="Times New Roman"/>
                <w:b w:val="false"/>
                <w:i w:val="false"/>
                <w:color w:val="000000"/>
                <w:sz w:val="20"/>
              </w:rPr>
              <w:t>
Получение уведомления о включении сведений в перечень пунктов пропуска (P.CC.01.OPR.003)</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сведения о пункте пропуска (P.CC.01.BEN.001): переданы для включения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и обработка сведений для включения в перечень пунктов пропуска (P.CC.01.OPR.002)</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пункте пропуска (P.CC.01.BEN.001): обработаны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сведений в перечень пунктов пропуска (P.CC.01.TRN.001)</w:t>
            </w:r>
          </w:p>
        </w:tc>
      </w:tr>
      <w:tr>
        <w:trPr>
          <w:trHeight w:val="39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Изменение сведений, содержащихся в перечне пунктов пропуска (P.CC.01.PRC.002)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сведений для внесения изменений в перечень пунктов пропуска (P.CC.01.OPR.005).</w:t>
            </w:r>
            <w:r>
              <w:br/>
            </w:r>
            <w:r>
              <w:rPr>
                <w:rFonts w:ascii="Times New Roman"/>
                <w:b w:val="false"/>
                <w:i w:val="false"/>
                <w:color w:val="000000"/>
                <w:sz w:val="20"/>
              </w:rPr>
              <w:t>
Получение уведомления о внесении изменений в перечень пунктов пропуска (P.CC.01.OPR.007)</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сведения о пункте пропуска (P.CC.01.BEN.001): переданы для изменения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и обработка сведений для внесения изменений в перечень пунктов пропуска (P.CC.01.OPR.006)</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пункте пропуска (P.CC.01.BEN.001): обработаны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изменение сведений, содержащихся в перечне пунктов пропуска (P.CC.01.TRN.002)</w:t>
            </w:r>
          </w:p>
        </w:tc>
      </w:tr>
      <w:tr>
        <w:trPr>
          <w:trHeight w:val="39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Исключение сведений из перечня пунктов пропуска (P.CC.01.PRC.003)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сведений для исключения из перечня пунктов пропуска (P.CC.01.OPR.009).</w:t>
            </w:r>
            <w:r>
              <w:br/>
            </w:r>
            <w:r>
              <w:rPr>
                <w:rFonts w:ascii="Times New Roman"/>
                <w:b w:val="false"/>
                <w:i w:val="false"/>
                <w:color w:val="000000"/>
                <w:sz w:val="20"/>
              </w:rPr>
              <w:t>
Получение уведомления об исключении сведений из перечня пунктов пропуска (P.CC.01.OPR.011)</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сведения о пункте пропуска (P.CC.01.BEN.001): переданы для исключения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и обработка сведений для исключения из перечня пунктов пропуска (P.CC.01.OPR.010)</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пункте пропуска (P.CC.01.BEN.001): обработаны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исключение сведений из перечня пунктов пропуска (P.CC.01.TRN.003)</w:t>
            </w:r>
          </w:p>
        </w:tc>
      </w:tr>
    </w:tbl>
    <w:bookmarkStart w:name="z175" w:id="104"/>
    <w:p>
      <w:pPr>
        <w:spacing w:after="0"/>
        <w:ind w:left="0"/>
        <w:jc w:val="both"/>
      </w:pPr>
      <w:r>
        <w:rPr>
          <w:rFonts w:ascii="Times New Roman"/>
          <w:b w:val="false"/>
          <w:i w:val="false"/>
          <w:color w:val="000000"/>
          <w:sz w:val="28"/>
        </w:rPr>
        <w:t>
2. Информационное взаимодействие при представлении</w:t>
      </w:r>
      <w:r>
        <w:br/>
      </w:r>
      <w:r>
        <w:rPr>
          <w:rFonts w:ascii="Times New Roman"/>
          <w:b w:val="false"/>
          <w:i w:val="false"/>
          <w:color w:val="000000"/>
          <w:sz w:val="28"/>
        </w:rPr>
        <w:t>
уполномоченным органам государств-членов сведений,</w:t>
      </w:r>
      <w:r>
        <w:br/>
      </w:r>
      <w:r>
        <w:rPr>
          <w:rFonts w:ascii="Times New Roman"/>
          <w:b w:val="false"/>
          <w:i w:val="false"/>
          <w:color w:val="000000"/>
          <w:sz w:val="28"/>
        </w:rPr>
        <w:t>
содержащихся в перечне пунктов пропуска</w:t>
      </w:r>
    </w:p>
    <w:bookmarkEnd w:id="104"/>
    <w:bookmarkStart w:name="z176" w:id="105"/>
    <w:p>
      <w:pPr>
        <w:spacing w:after="0"/>
        <w:ind w:left="0"/>
        <w:jc w:val="both"/>
      </w:pPr>
      <w:r>
        <w:rPr>
          <w:rFonts w:ascii="Times New Roman"/>
          <w:b w:val="false"/>
          <w:i w:val="false"/>
          <w:color w:val="000000"/>
          <w:sz w:val="28"/>
        </w:rPr>
        <w:t>
      13. Схема выполнения транзакций общего процесса при представлении уполномоченным органам государств-членов сведений, содержащихся в перечне пунктов пропуска представлена на рисунке 3. Для каждой процедуры общего процесса в таблице 3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105"/>
    <w:p>
      <w:pPr>
        <w:spacing w:after="0"/>
        <w:ind w:left="0"/>
        <w:jc w:val="both"/>
      </w:pPr>
      <w:r>
        <w:drawing>
          <wp:inline distT="0" distB="0" distL="0" distR="0">
            <wp:extent cx="75057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505700" cy="7772400"/>
                    </a:xfrm>
                    <a:prstGeom prst="rect">
                      <a:avLst/>
                    </a:prstGeom>
                  </pic:spPr>
                </pic:pic>
              </a:graphicData>
            </a:graphic>
          </wp:inline>
        </w:drawing>
      </w:r>
    </w:p>
    <w:p>
      <w:pPr>
        <w:spacing w:after="0"/>
        <w:ind w:left="0"/>
        <w:jc w:val="both"/>
      </w:pPr>
      <w:r>
        <w:rPr>
          <w:rFonts w:ascii="Times New Roman"/>
          <w:b w:val="false"/>
          <w:i w:val="false"/>
          <w:color w:val="000000"/>
          <w:sz w:val="28"/>
        </w:rPr>
        <w:t>Рис. 3. Схема выполнения транзакций общего процесса</w:t>
      </w:r>
      <w:r>
        <w:br/>
      </w:r>
      <w:r>
        <w:rPr>
          <w:rFonts w:ascii="Times New Roman"/>
          <w:b w:val="false"/>
          <w:i w:val="false"/>
          <w:color w:val="000000"/>
          <w:sz w:val="28"/>
        </w:rPr>
        <w:t>
при представлении уполномоченным органам государств-членов</w:t>
      </w:r>
      <w:r>
        <w:br/>
      </w:r>
      <w:r>
        <w:rPr>
          <w:rFonts w:ascii="Times New Roman"/>
          <w:b w:val="false"/>
          <w:i w:val="false"/>
          <w:color w:val="000000"/>
          <w:sz w:val="28"/>
        </w:rPr>
        <w:t>
сведений, содержащихся в перечне пунктов пропуска</w:t>
      </w:r>
    </w:p>
    <w:bookmarkStart w:name="z177" w:id="106"/>
    <w:p>
      <w:pPr>
        <w:spacing w:after="0"/>
        <w:ind w:left="0"/>
        <w:jc w:val="both"/>
      </w:pPr>
      <w:r>
        <w:rPr>
          <w:rFonts w:ascii="Times New Roman"/>
          <w:b w:val="false"/>
          <w:i w:val="false"/>
          <w:color w:val="000000"/>
          <w:sz w:val="28"/>
        </w:rPr>
        <w:t>
Таблица 3</w:t>
      </w:r>
    </w:p>
    <w:bookmarkEnd w:id="106"/>
    <w:p>
      <w:pPr>
        <w:spacing w:after="0"/>
        <w:ind w:left="0"/>
        <w:jc w:val="both"/>
      </w:pPr>
      <w:r>
        <w:rPr>
          <w:rFonts w:ascii="Times New Roman"/>
          <w:b w:val="false"/>
          <w:i w:val="false"/>
          <w:color w:val="000000"/>
          <w:sz w:val="28"/>
        </w:rPr>
        <w:t>Перечень транзакций общего процесса при представлении</w:t>
      </w:r>
      <w:r>
        <w:br/>
      </w:r>
      <w:r>
        <w:rPr>
          <w:rFonts w:ascii="Times New Roman"/>
          <w:b w:val="false"/>
          <w:i w:val="false"/>
          <w:color w:val="000000"/>
          <w:sz w:val="28"/>
        </w:rPr>
        <w:t>
уполномоченным органам государств-членов сведений,</w:t>
      </w:r>
      <w:r>
        <w:br/>
      </w:r>
      <w:r>
        <w:rPr>
          <w:rFonts w:ascii="Times New Roman"/>
          <w:b w:val="false"/>
          <w:i w:val="false"/>
          <w:color w:val="000000"/>
          <w:sz w:val="28"/>
        </w:rPr>
        <w:t>
содержащихся в перечне пунктов пропуска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2976"/>
        <w:gridCol w:w="3118"/>
        <w:gridCol w:w="2551"/>
        <w:gridCol w:w="2361"/>
        <w:gridCol w:w="2286"/>
      </w:tblGrid>
      <w:tr>
        <w:trPr>
          <w:trHeight w:val="6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выполняемая инициатором</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Промежуточное состояние информационного объекта общего процесса</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выполняемая респондентом</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Результирующее состояние информационного объекта общего процесса</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Транзакция общего процесса</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9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информации о дате и времени обновления перечня пунктов пропуска (P.CC.01.PRC.004)</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информации о дате и времени обновления перечня пунктов пропуска (P.CC.01.OPR.013).</w:t>
            </w:r>
            <w:r>
              <w:br/>
            </w:r>
            <w:r>
              <w:rPr>
                <w:rFonts w:ascii="Times New Roman"/>
                <w:b w:val="false"/>
                <w:i w:val="false"/>
                <w:color w:val="000000"/>
                <w:sz w:val="20"/>
              </w:rPr>
              <w:t>
Прием и обработка информации о дате и времени обновления перечня пунктов пропуска (P.CC.01.OPR.015)</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состоянии перечня пунктов пропуска (P.CC.01.BEN.003): запрос отправлен</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и представление информации о дате и времени обновления перечня пунктов пропуска (P.CC.01.OPR.014)</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состоянии перечня пунктов пропуска (P.CC.01.BEN.003): сведения представлены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информации о дате и времени обновления перечня пунктов пропуска (P.CC.01.TRN.004)</w:t>
            </w:r>
          </w:p>
        </w:tc>
      </w:tr>
      <w:tr>
        <w:trPr>
          <w:trHeight w:val="39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сведений из перечня пунктов пропуска (P.CC.01.PRC.005)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сведений из перечня пунктов пропуска (P.CC.01.OPR.016).</w:t>
            </w:r>
            <w:r>
              <w:br/>
            </w:r>
            <w:r>
              <w:rPr>
                <w:rFonts w:ascii="Times New Roman"/>
                <w:b w:val="false"/>
                <w:i w:val="false"/>
                <w:color w:val="000000"/>
                <w:sz w:val="20"/>
              </w:rPr>
              <w:t>
Прием и обработка сведений из перечня пунктов пропуска (P.CC.01.OPR.018)</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перечень пунктов пропуска (P.CC.01.BEN.002): сведения запрошены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и представление сведений из перечня пунктов пропуска (P.CC.01.OPR.017)</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пунктов пропуска (P.CC.01.BEN.002): сведения отсутствуют.</w:t>
            </w:r>
            <w:r>
              <w:br/>
            </w:r>
            <w:r>
              <w:rPr>
                <w:rFonts w:ascii="Times New Roman"/>
                <w:b w:val="false"/>
                <w:i w:val="false"/>
                <w:color w:val="000000"/>
                <w:sz w:val="20"/>
              </w:rPr>
              <w:t>
Перечень пунктов пропуска (P.CC.01.BEN.002): сведения представлены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сведений из перечня пунктов пропуска (P.CC.01.TRN.005)</w:t>
            </w:r>
          </w:p>
        </w:tc>
      </w:tr>
      <w:tr>
        <w:trPr>
          <w:trHeight w:val="39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информации об изменениях, внесенных в перечень пунктов пропуска (P.CC.01.PRC.006)</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информации об изменениях, внесенных в перечень пунктов пропуска (P.CC.01.OPR.019).</w:t>
            </w:r>
            <w:r>
              <w:br/>
            </w:r>
            <w:r>
              <w:rPr>
                <w:rFonts w:ascii="Times New Roman"/>
                <w:b w:val="false"/>
                <w:i w:val="false"/>
                <w:color w:val="000000"/>
                <w:sz w:val="20"/>
              </w:rPr>
              <w:t>
Прием и обработка информации об измененных сведениях из перечня пунктов пропуска (P.CC.01.OPR.021)</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пунктов пропуска (P.CC.01.BEN.002): измененные сведения запрошены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и представление информации об измененных сведениях из перечня пунктов пропуска (P.CC.01.OPR.020)</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пунктов пропуска (P.CC.01.BEN.002): измененные сведения отсутствуют.</w:t>
            </w:r>
            <w:r>
              <w:br/>
            </w:r>
            <w:r>
              <w:rPr>
                <w:rFonts w:ascii="Times New Roman"/>
                <w:b w:val="false"/>
                <w:i w:val="false"/>
                <w:color w:val="000000"/>
                <w:sz w:val="20"/>
              </w:rPr>
              <w:t>
Перечень пунктов пропуска (P.CC.01.BEN.002): измененные сведения представлены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информации об изменениях, внесенных в перечень пунктов пропуска (P.CC.01.TRN.006)</w:t>
            </w:r>
          </w:p>
        </w:tc>
      </w:tr>
    </w:tbl>
    <w:bookmarkStart w:name="z178" w:id="107"/>
    <w:p>
      <w:pPr>
        <w:spacing w:after="0"/>
        <w:ind w:left="0"/>
        <w:jc w:val="left"/>
      </w:pPr>
      <w:r>
        <w:rPr>
          <w:rFonts w:ascii="Times New Roman"/>
          <w:b/>
          <w:i w:val="false"/>
          <w:color w:val="000000"/>
        </w:rPr>
        <w:t xml:space="preserve"> 
VI. Описание сообщений общего процесса</w:t>
      </w:r>
    </w:p>
    <w:bookmarkEnd w:id="107"/>
    <w:bookmarkStart w:name="z179" w:id="108"/>
    <w:p>
      <w:pPr>
        <w:spacing w:after="0"/>
        <w:ind w:left="0"/>
        <w:jc w:val="both"/>
      </w:pPr>
      <w:r>
        <w:rPr>
          <w:rFonts w:ascii="Times New Roman"/>
          <w:b w:val="false"/>
          <w:i w:val="false"/>
          <w:color w:val="000000"/>
          <w:sz w:val="28"/>
        </w:rPr>
        <w:t>
      14. Перечень сообщений общего процесса, передаваемых в рамках информационного взаимодействия при реализации общего процесса, приведен в таблице 4.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4.</w:t>
      </w:r>
    </w:p>
    <w:bookmarkEnd w:id="108"/>
    <w:bookmarkStart w:name="z180" w:id="109"/>
    <w:p>
      <w:pPr>
        <w:spacing w:after="0"/>
        <w:ind w:left="0"/>
        <w:jc w:val="both"/>
      </w:pPr>
      <w:r>
        <w:rPr>
          <w:rFonts w:ascii="Times New Roman"/>
          <w:b w:val="false"/>
          <w:i w:val="false"/>
          <w:color w:val="000000"/>
          <w:sz w:val="28"/>
        </w:rPr>
        <w:t>
Таблица 4</w:t>
      </w:r>
    </w:p>
    <w:bookmarkEnd w:id="109"/>
    <w:p>
      <w:pPr>
        <w:spacing w:after="0"/>
        <w:ind w:left="0"/>
        <w:jc w:val="both"/>
      </w:pPr>
      <w:r>
        <w:rPr>
          <w:rFonts w:ascii="Times New Roman"/>
          <w:b w:val="false"/>
          <w:i w:val="false"/>
          <w:color w:val="000000"/>
          <w:sz w:val="28"/>
        </w:rPr>
        <w:t>Перечень сообщений общего процесса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9"/>
        <w:gridCol w:w="5288"/>
        <w:gridCol w:w="5013"/>
      </w:tblGrid>
      <w:tr>
        <w:trPr>
          <w:trHeight w:val="60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Структура электронного документа (сведений)</w:t>
            </w:r>
          </w:p>
        </w:tc>
      </w:tr>
      <w:tr>
        <w:trPr>
          <w:trHeight w:val="30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P.CC.01.MSG.001</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для включения в перечень пунктов пропуска</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пунктах пропуска (R.CA.CC.01.001)</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P.CC.01.MSG.002</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для внесения изменений в перечень пунктов пропуска</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пунктах пропуска (R.CA.CC.01.001)</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P.CC.01.MSG.003</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для исключения из перечня пунктов пропуска</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пунктах пропуска (R.CA.CC.01.001)</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P.CC.01.MSG.004</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об успешной обработке сообщения</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о результате обработки (R.006)</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P.CC.01.MSG.005</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информации о состоянии перечня пунктов пропуска</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состояние актуализации общего ресурса (R.007)</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P.CC.01.MSG.006</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состоянии перечня пунктов пропуска</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состояние актуализации общего ресурса (R.007)</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P.CC.01.MSG.007</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сведений из перечня пунктов пропуска</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состояние актуализации общего ресурса (R.007)</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P.CC.01.MSG.008</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из перечня пунктов пропуска</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пунктах пропуска (R.CA.CC.01.001)</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P.CC.01.MSG.009</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об отсутствии сведений в перечне пунктов пропуска</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о результате обработки (R.006)</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P.CC.01.MSG.010</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информации об изменениях перечня пунктов пропуска</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состояние актуализации общего ресурса (R.007)</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P.CC.01.MSG.011</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измененные сведения из перечня пунктов пропуска</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пунктах пропуска (R.CA.CC.01.001)</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P.CC.01.MSG.012</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об отсутствии измененных сведений в перечне пунктов пропуска</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о результате обработки (R.006)</w:t>
            </w:r>
          </w:p>
        </w:tc>
      </w:tr>
    </w:tbl>
    <w:bookmarkStart w:name="z181" w:id="110"/>
    <w:p>
      <w:pPr>
        <w:spacing w:after="0"/>
        <w:ind w:left="0"/>
        <w:jc w:val="left"/>
      </w:pPr>
      <w:r>
        <w:rPr>
          <w:rFonts w:ascii="Times New Roman"/>
          <w:b/>
          <w:i w:val="false"/>
          <w:color w:val="000000"/>
        </w:rPr>
        <w:t xml:space="preserve"> 
VII. Описание транзакций общего процесса</w:t>
      </w:r>
    </w:p>
    <w:bookmarkEnd w:id="110"/>
    <w:bookmarkStart w:name="z182" w:id="111"/>
    <w:p>
      <w:pPr>
        <w:spacing w:after="0"/>
        <w:ind w:left="0"/>
        <w:jc w:val="both"/>
      </w:pPr>
      <w:r>
        <w:rPr>
          <w:rFonts w:ascii="Times New Roman"/>
          <w:b w:val="false"/>
          <w:i w:val="false"/>
          <w:color w:val="000000"/>
          <w:sz w:val="28"/>
        </w:rPr>
        <w:t>
1. Транзакция общего процесса «Включение сведений</w:t>
      </w:r>
      <w:r>
        <w:br/>
      </w:r>
      <w:r>
        <w:rPr>
          <w:rFonts w:ascii="Times New Roman"/>
          <w:b w:val="false"/>
          <w:i w:val="false"/>
          <w:color w:val="000000"/>
          <w:sz w:val="28"/>
        </w:rPr>
        <w:t>
в перечень пунктов пропуска» (P.CC.01.TRN.001)</w:t>
      </w:r>
    </w:p>
    <w:bookmarkEnd w:id="111"/>
    <w:bookmarkStart w:name="z183" w:id="112"/>
    <w:p>
      <w:pPr>
        <w:spacing w:after="0"/>
        <w:ind w:left="0"/>
        <w:jc w:val="both"/>
      </w:pPr>
      <w:r>
        <w:rPr>
          <w:rFonts w:ascii="Times New Roman"/>
          <w:b w:val="false"/>
          <w:i w:val="false"/>
          <w:color w:val="000000"/>
          <w:sz w:val="28"/>
        </w:rPr>
        <w:t>
      15. Транзакция общего процесса «Включение сведений в перечень пунктов пропуска» (P.CC.01.TRN.001) выполняется для представления инициатором респонденту соответствующих сведений. Схема выполнения указанной транзакции общего процесса представлена на рисунке 4. Параметры транзакции общего процесса приведены в таблице 5.</w:t>
      </w:r>
    </w:p>
    <w:bookmarkEnd w:id="112"/>
    <w:p>
      <w:pPr>
        <w:spacing w:after="0"/>
        <w:ind w:left="0"/>
        <w:jc w:val="both"/>
      </w:pPr>
      <w:r>
        <w:drawing>
          <wp:inline distT="0" distB="0" distL="0" distR="0">
            <wp:extent cx="78486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48600" cy="4318000"/>
                    </a:xfrm>
                    <a:prstGeom prst="rect">
                      <a:avLst/>
                    </a:prstGeom>
                  </pic:spPr>
                </pic:pic>
              </a:graphicData>
            </a:graphic>
          </wp:inline>
        </w:drawing>
      </w:r>
    </w:p>
    <w:bookmarkStart w:name="z184" w:id="113"/>
    <w:p>
      <w:pPr>
        <w:spacing w:after="0"/>
        <w:ind w:left="0"/>
        <w:jc w:val="both"/>
      </w:pPr>
      <w:r>
        <w:rPr>
          <w:rFonts w:ascii="Times New Roman"/>
          <w:b w:val="false"/>
          <w:i w:val="false"/>
          <w:color w:val="000000"/>
          <w:sz w:val="28"/>
        </w:rPr>
        <w:t>
Таблица 5</w:t>
      </w:r>
    </w:p>
    <w:bookmarkEnd w:id="113"/>
    <w:p>
      <w:pPr>
        <w:spacing w:after="0"/>
        <w:ind w:left="0"/>
        <w:jc w:val="both"/>
      </w:pPr>
      <w:r>
        <w:rPr>
          <w:rFonts w:ascii="Times New Roman"/>
          <w:b w:val="false"/>
          <w:i w:val="false"/>
          <w:color w:val="000000"/>
          <w:sz w:val="28"/>
        </w:rPr>
        <w:t>Описание транзакции общего процесса «Включение сведений</w:t>
      </w:r>
      <w:r>
        <w:br/>
      </w:r>
      <w:r>
        <w:rPr>
          <w:rFonts w:ascii="Times New Roman"/>
          <w:b w:val="false"/>
          <w:i w:val="false"/>
          <w:color w:val="000000"/>
          <w:sz w:val="28"/>
        </w:rPr>
        <w:t>
в перечень пунктов пропуска» (P.CC.01.TRN.001)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4857"/>
        <w:gridCol w:w="8143"/>
      </w:tblGrid>
      <w:tr>
        <w:trPr>
          <w:trHeight w:val="60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Обязательный элемент</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P.CC.01.TRN.001</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сведений в перечень пунктов пропуска</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Шаблон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запрос/ответ</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Инициирующая роль</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инициатор</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Инициирующая операция</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сведений для включения в перечень пунктов пропуска</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Реагирующая роль</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респондент</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Принимающая операция</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и обработка сведений для включения в перечень пунктов пропуска</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 выполнения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пункте пропуска (P.CC.01.BEN.001): обработаны</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Параметры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для подтверждения получения</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подтверждения принятия в обработку</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ожидания ответа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 авторизации</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повторов</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Сообщения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инициирующее сообщение</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для включения в перечень пунктов пропуска (P.CC.01.MSG.001)</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ответное сообщение</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об успешной обработке сообщения (P.CC.01.MSG.004)</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Параметры сообщений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 ЭЦП</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электронного документа с некорректной ЭЦП</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85" w:id="114"/>
    <w:p>
      <w:pPr>
        <w:spacing w:after="0"/>
        <w:ind w:left="0"/>
        <w:jc w:val="both"/>
      </w:pPr>
      <w:r>
        <w:rPr>
          <w:rFonts w:ascii="Times New Roman"/>
          <w:b w:val="false"/>
          <w:i w:val="false"/>
          <w:color w:val="000000"/>
          <w:sz w:val="28"/>
        </w:rPr>
        <w:t>
2. Транзакция общего процесса «Изменение сведений,</w:t>
      </w:r>
      <w:r>
        <w:br/>
      </w:r>
      <w:r>
        <w:rPr>
          <w:rFonts w:ascii="Times New Roman"/>
          <w:b w:val="false"/>
          <w:i w:val="false"/>
          <w:color w:val="000000"/>
          <w:sz w:val="28"/>
        </w:rPr>
        <w:t>
содержащихся в перечне пунктов пропуска» (P.CC.01.TRN.002)</w:t>
      </w:r>
    </w:p>
    <w:bookmarkEnd w:id="114"/>
    <w:bookmarkStart w:name="z186" w:id="115"/>
    <w:p>
      <w:pPr>
        <w:spacing w:after="0"/>
        <w:ind w:left="0"/>
        <w:jc w:val="both"/>
      </w:pPr>
      <w:r>
        <w:rPr>
          <w:rFonts w:ascii="Times New Roman"/>
          <w:b w:val="false"/>
          <w:i w:val="false"/>
          <w:color w:val="000000"/>
          <w:sz w:val="28"/>
        </w:rPr>
        <w:t>
      16. Транзакция общего процесса «Изменение сведений, содержащихся в перечне пунктов пропуска» (P.CC.01.TRN.002) выполняется для представления инициатором респонденту соответствующих сведений. Схема выполнения указанной транзакции общего процесса представлена на рисунке 5. Параметры транзакции общего процесса приведены в таблице 6.</w:t>
      </w:r>
    </w:p>
    <w:bookmarkEnd w:id="115"/>
    <w:p>
      <w:pPr>
        <w:spacing w:after="0"/>
        <w:ind w:left="0"/>
        <w:jc w:val="both"/>
      </w:pPr>
      <w:r>
        <w:drawing>
          <wp:inline distT="0" distB="0" distL="0" distR="0">
            <wp:extent cx="77724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772400" cy="3975100"/>
                    </a:xfrm>
                    <a:prstGeom prst="rect">
                      <a:avLst/>
                    </a:prstGeom>
                  </pic:spPr>
                </pic:pic>
              </a:graphicData>
            </a:graphic>
          </wp:inline>
        </w:drawing>
      </w:r>
    </w:p>
    <w:bookmarkStart w:name="z187" w:id="116"/>
    <w:p>
      <w:pPr>
        <w:spacing w:after="0"/>
        <w:ind w:left="0"/>
        <w:jc w:val="both"/>
      </w:pPr>
      <w:r>
        <w:rPr>
          <w:rFonts w:ascii="Times New Roman"/>
          <w:b w:val="false"/>
          <w:i w:val="false"/>
          <w:color w:val="000000"/>
          <w:sz w:val="28"/>
        </w:rPr>
        <w:t>
Таблица 6</w:t>
      </w:r>
    </w:p>
    <w:bookmarkEnd w:id="116"/>
    <w:p>
      <w:pPr>
        <w:spacing w:after="0"/>
        <w:ind w:left="0"/>
        <w:jc w:val="both"/>
      </w:pPr>
      <w:r>
        <w:rPr>
          <w:rFonts w:ascii="Times New Roman"/>
          <w:b w:val="false"/>
          <w:i w:val="false"/>
          <w:color w:val="000000"/>
          <w:sz w:val="28"/>
        </w:rPr>
        <w:t>Описание транзакции общего процесса «Изменение сведений,</w:t>
      </w:r>
      <w:r>
        <w:br/>
      </w:r>
      <w:r>
        <w:rPr>
          <w:rFonts w:ascii="Times New Roman"/>
          <w:b w:val="false"/>
          <w:i w:val="false"/>
          <w:color w:val="000000"/>
          <w:sz w:val="28"/>
        </w:rPr>
        <w:t>
содержащихся в перечне пунктов пропуска» (P.CC.01.TRN.002)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4857"/>
        <w:gridCol w:w="8143"/>
      </w:tblGrid>
      <w:tr>
        <w:trPr>
          <w:trHeight w:val="60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Обязательный элемент</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P.CC.01.TRN.002</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изменение сведений, содержащихся в перечне пунктов пропуска</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Шаблон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запрос/ответ</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Инициирующая роль</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инициатор</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Инициирующая операция</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сведений для внесения изменений в перечень пунктов пропуска</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Реагирующая роль</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респондент</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Принимающая операция</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и обработка сведений для внесения изменений в перечень пунктов пропуска</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 выполнения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пункте пропуска (P.CC.01.BEN.001): обработаны</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Параметры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для подтверждения получения</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подтверждения принятия в обработку</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ожидания ответа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 авторизации</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повторов</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Сообщения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инициирующее сообщение</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для внесения изменений в перечень пунктов пропуска (P.CC.01.MSG.002)</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ответное сообщение</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об успешной обработке сообщения (P.CC.01.MSG.004)</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Параметры сообщений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 ЭЦП</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электронного документа с некорректной ЭЦП</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88" w:id="117"/>
    <w:p>
      <w:pPr>
        <w:spacing w:after="0"/>
        <w:ind w:left="0"/>
        <w:jc w:val="both"/>
      </w:pPr>
      <w:r>
        <w:rPr>
          <w:rFonts w:ascii="Times New Roman"/>
          <w:b w:val="false"/>
          <w:i w:val="false"/>
          <w:color w:val="000000"/>
          <w:sz w:val="28"/>
        </w:rPr>
        <w:t>
3. Транзакция общего процесса «Исключение сведений</w:t>
      </w:r>
      <w:r>
        <w:br/>
      </w:r>
      <w:r>
        <w:rPr>
          <w:rFonts w:ascii="Times New Roman"/>
          <w:b w:val="false"/>
          <w:i w:val="false"/>
          <w:color w:val="000000"/>
          <w:sz w:val="28"/>
        </w:rPr>
        <w:t>
из перечня пунктов пропуска» (P.CC.01.TRN.003)</w:t>
      </w:r>
    </w:p>
    <w:bookmarkEnd w:id="117"/>
    <w:bookmarkStart w:name="z189" w:id="118"/>
    <w:p>
      <w:pPr>
        <w:spacing w:after="0"/>
        <w:ind w:left="0"/>
        <w:jc w:val="both"/>
      </w:pPr>
      <w:r>
        <w:rPr>
          <w:rFonts w:ascii="Times New Roman"/>
          <w:b w:val="false"/>
          <w:i w:val="false"/>
          <w:color w:val="000000"/>
          <w:sz w:val="28"/>
        </w:rPr>
        <w:t>
      17. Транзакция общего процесса «Исключение сведений из перечня пунктов пропуска» (P.CC.01.TRN.003) выполняется для представления инициатором респонденту соответствующих сведений. Схема выполнения указанной транзакции общего процесса представлена на рисунке 6. Параметры транзакции общего процесса приведены в таблице 7.</w:t>
      </w:r>
    </w:p>
    <w:bookmarkEnd w:id="118"/>
    <w:p>
      <w:pPr>
        <w:spacing w:after="0"/>
        <w:ind w:left="0"/>
        <w:jc w:val="both"/>
      </w:pPr>
      <w:r>
        <w:drawing>
          <wp:inline distT="0" distB="0" distL="0" distR="0">
            <wp:extent cx="7937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937500" cy="4140200"/>
                    </a:xfrm>
                    <a:prstGeom prst="rect">
                      <a:avLst/>
                    </a:prstGeom>
                  </pic:spPr>
                </pic:pic>
              </a:graphicData>
            </a:graphic>
          </wp:inline>
        </w:drawing>
      </w:r>
    </w:p>
    <w:bookmarkStart w:name="z190" w:id="119"/>
    <w:p>
      <w:pPr>
        <w:spacing w:after="0"/>
        <w:ind w:left="0"/>
        <w:jc w:val="both"/>
      </w:pPr>
      <w:r>
        <w:rPr>
          <w:rFonts w:ascii="Times New Roman"/>
          <w:b w:val="false"/>
          <w:i w:val="false"/>
          <w:color w:val="000000"/>
          <w:sz w:val="28"/>
        </w:rPr>
        <w:t>
Таблица 7</w:t>
      </w:r>
    </w:p>
    <w:bookmarkEnd w:id="119"/>
    <w:p>
      <w:pPr>
        <w:spacing w:after="0"/>
        <w:ind w:left="0"/>
        <w:jc w:val="both"/>
      </w:pPr>
      <w:r>
        <w:rPr>
          <w:rFonts w:ascii="Times New Roman"/>
          <w:b w:val="false"/>
          <w:i w:val="false"/>
          <w:color w:val="000000"/>
          <w:sz w:val="28"/>
        </w:rPr>
        <w:t>Описание транзакции общего процесса «Исключение сведений</w:t>
      </w:r>
      <w:r>
        <w:br/>
      </w:r>
      <w:r>
        <w:rPr>
          <w:rFonts w:ascii="Times New Roman"/>
          <w:b w:val="false"/>
          <w:i w:val="false"/>
          <w:color w:val="000000"/>
          <w:sz w:val="28"/>
        </w:rPr>
        <w:t>
из перечня пунктов пропуска» (P.CC.01.TRN.003)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4857"/>
        <w:gridCol w:w="8143"/>
      </w:tblGrid>
      <w:tr>
        <w:trPr>
          <w:trHeight w:val="60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Обязательный элемент</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P.CC.01.TRN.003</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исключение сведений из перечня пунктов пропуска</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Шаблон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запрос/ответ</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Инициирующая роль</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инициатор</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Инициирующая операция</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сведений для исключения из перечня пунктов пропуска</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Реагирующая роль</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респондент</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Принимающая операция</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и обработка сведений для исключения из перечня пунктов пропуска</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 выполнения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пункте пропуска (P.CC.01.BEN.001): обработаны</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Параметры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для подтверждения получения</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подтверждения принятия в обработку</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ожидания ответа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 авторизации</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повторов</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Сообщения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инициирующее сообщение</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для исключения из перечня пунктов пропуска (P.CC.01.MSG.003)</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ответное сообщение</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об успешной обработке сообщения (P.CC.01.MSG.004)</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Параметры сообщений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 ЭЦП</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электронного документа с некорректной ЭЦП</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91" w:id="120"/>
    <w:p>
      <w:pPr>
        <w:spacing w:after="0"/>
        <w:ind w:left="0"/>
        <w:jc w:val="both"/>
      </w:pPr>
      <w:r>
        <w:rPr>
          <w:rFonts w:ascii="Times New Roman"/>
          <w:b w:val="false"/>
          <w:i w:val="false"/>
          <w:color w:val="000000"/>
          <w:sz w:val="28"/>
        </w:rPr>
        <w:t>
4. Транзакция общего процесса «Получение информации о дате</w:t>
      </w:r>
      <w:r>
        <w:br/>
      </w:r>
      <w:r>
        <w:rPr>
          <w:rFonts w:ascii="Times New Roman"/>
          <w:b w:val="false"/>
          <w:i w:val="false"/>
          <w:color w:val="000000"/>
          <w:sz w:val="28"/>
        </w:rPr>
        <w:t>
и времени обновления перечня пунктов пропуска» (P.CC.01.TRN.004)</w:t>
      </w:r>
    </w:p>
    <w:bookmarkEnd w:id="120"/>
    <w:bookmarkStart w:name="z192" w:id="121"/>
    <w:p>
      <w:pPr>
        <w:spacing w:after="0"/>
        <w:ind w:left="0"/>
        <w:jc w:val="both"/>
      </w:pPr>
      <w:r>
        <w:rPr>
          <w:rFonts w:ascii="Times New Roman"/>
          <w:b w:val="false"/>
          <w:i w:val="false"/>
          <w:color w:val="000000"/>
          <w:sz w:val="28"/>
        </w:rPr>
        <w:t>
      18. Транзакция общего процесса «Получение информации о дате и времени обновления перечня пунктов пропуска» (P.CC.01.TRN.004) выполняется для представления респондентом по запросу инициатора соответствующих сведений. Схема выполнения указанной транзакции общего процесса представлена на рисунке 7. Параметры транзакции общего процесса приведены в таблице 8.</w:t>
      </w:r>
    </w:p>
    <w:bookmarkEnd w:id="121"/>
    <w:p>
      <w:pPr>
        <w:spacing w:after="0"/>
        <w:ind w:left="0"/>
        <w:jc w:val="both"/>
      </w:pPr>
      <w:r>
        <w:drawing>
          <wp:inline distT="0" distB="0" distL="0" distR="0">
            <wp:extent cx="7937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937500" cy="4140200"/>
                    </a:xfrm>
                    <a:prstGeom prst="rect">
                      <a:avLst/>
                    </a:prstGeom>
                  </pic:spPr>
                </pic:pic>
              </a:graphicData>
            </a:graphic>
          </wp:inline>
        </w:drawing>
      </w:r>
    </w:p>
    <w:bookmarkStart w:name="z193" w:id="122"/>
    <w:p>
      <w:pPr>
        <w:spacing w:after="0"/>
        <w:ind w:left="0"/>
        <w:jc w:val="both"/>
      </w:pPr>
      <w:r>
        <w:rPr>
          <w:rFonts w:ascii="Times New Roman"/>
          <w:b w:val="false"/>
          <w:i w:val="false"/>
          <w:color w:val="000000"/>
          <w:sz w:val="28"/>
        </w:rPr>
        <w:t>
Таблица 8</w:t>
      </w:r>
    </w:p>
    <w:bookmarkEnd w:id="122"/>
    <w:p>
      <w:pPr>
        <w:spacing w:after="0"/>
        <w:ind w:left="0"/>
        <w:jc w:val="both"/>
      </w:pPr>
      <w:r>
        <w:rPr>
          <w:rFonts w:ascii="Times New Roman"/>
          <w:b w:val="false"/>
          <w:i w:val="false"/>
          <w:color w:val="000000"/>
          <w:sz w:val="28"/>
        </w:rPr>
        <w:t>Описание транзакции общего процесса «Получение информации о дате</w:t>
      </w:r>
      <w:r>
        <w:br/>
      </w:r>
      <w:r>
        <w:rPr>
          <w:rFonts w:ascii="Times New Roman"/>
          <w:b w:val="false"/>
          <w:i w:val="false"/>
          <w:color w:val="000000"/>
          <w:sz w:val="28"/>
        </w:rPr>
        <w:t>
и времени обновления перечня пунктов пропуска» (P.CC.01.TRN.004)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9"/>
        <w:gridCol w:w="4666"/>
        <w:gridCol w:w="8345"/>
      </w:tblGrid>
      <w:tr>
        <w:trPr>
          <w:trHeight w:val="60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Обязательный элемент</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P.CC.01.TRN.004</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транзакции общего процесса</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информации о дате и времени обновления перечня пунктов пропуска</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Шаблон транзакции общего процесса</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запрос/ответ</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Инициирующая роль</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инициатор</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Инициирующая операция</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информации о дате и времени обновления перечня пунктов пропуска</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Реагирующая роль</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респондент</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Принимающая операция</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запроса информации о дате и времени обновления перечня пунктов пропуска</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 выполнения транзакции общего процесса</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состоянии перечня пунктов пропуска (P.CC.01.BEN.003): сведения представлены</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Параметры транзакции общего процесса:</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для подтверждения получения</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подтверждения принятия в обработку</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ожидания ответа</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 авторизации</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повторов</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Сообщения транзакции общего процесса:</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инициирующее сообщение</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информации о состоянии перечня пунктов пропуска (P.CC.01.MSG.005)</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ответное сообщение</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состоянии перечня пунктов пропуска (P.CC.01.MSG.006)</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Параметры сообщений транзакции общего процесса:</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 ЭЦП</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электронного документа с некорректной ЭЦП</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94" w:id="123"/>
    <w:p>
      <w:pPr>
        <w:spacing w:after="0"/>
        <w:ind w:left="0"/>
        <w:jc w:val="both"/>
      </w:pPr>
      <w:r>
        <w:rPr>
          <w:rFonts w:ascii="Times New Roman"/>
          <w:b w:val="false"/>
          <w:i w:val="false"/>
          <w:color w:val="000000"/>
          <w:sz w:val="28"/>
        </w:rPr>
        <w:t>
5. Транзакция общего процесса «Получение сведений</w:t>
      </w:r>
      <w:r>
        <w:br/>
      </w:r>
      <w:r>
        <w:rPr>
          <w:rFonts w:ascii="Times New Roman"/>
          <w:b w:val="false"/>
          <w:i w:val="false"/>
          <w:color w:val="000000"/>
          <w:sz w:val="28"/>
        </w:rPr>
        <w:t>
из перечня пунктов пропуска» (P.CC.01.TRN.005)</w:t>
      </w:r>
    </w:p>
    <w:bookmarkEnd w:id="123"/>
    <w:bookmarkStart w:name="z195" w:id="124"/>
    <w:p>
      <w:pPr>
        <w:spacing w:after="0"/>
        <w:ind w:left="0"/>
        <w:jc w:val="both"/>
      </w:pPr>
      <w:r>
        <w:rPr>
          <w:rFonts w:ascii="Times New Roman"/>
          <w:b w:val="false"/>
          <w:i w:val="false"/>
          <w:color w:val="000000"/>
          <w:sz w:val="28"/>
        </w:rPr>
        <w:t>
      19. Транзакция общего процесса «Получение сведений из перечня пунктов пропуска» (P.CC.01.TRN.005) выполняется для представления респондентом по запросу инициатора соответствующих сведений. Схема выполнения указанной транзакции общего процесса представлена на рисунке 8. Параметры транзакции общего процесса приведены в таблице 9.</w:t>
      </w:r>
    </w:p>
    <w:bookmarkEnd w:id="124"/>
    <w:p>
      <w:pPr>
        <w:spacing w:after="0"/>
        <w:ind w:left="0"/>
        <w:jc w:val="both"/>
      </w:pPr>
      <w:r>
        <w:drawing>
          <wp:inline distT="0" distB="0" distL="0" distR="0">
            <wp:extent cx="78105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648200"/>
                    </a:xfrm>
                    <a:prstGeom prst="rect">
                      <a:avLst/>
                    </a:prstGeom>
                  </pic:spPr>
                </pic:pic>
              </a:graphicData>
            </a:graphic>
          </wp:inline>
        </w:drawing>
      </w:r>
    </w:p>
    <w:bookmarkStart w:name="z196" w:id="125"/>
    <w:p>
      <w:pPr>
        <w:spacing w:after="0"/>
        <w:ind w:left="0"/>
        <w:jc w:val="both"/>
      </w:pPr>
      <w:r>
        <w:rPr>
          <w:rFonts w:ascii="Times New Roman"/>
          <w:b w:val="false"/>
          <w:i w:val="false"/>
          <w:color w:val="000000"/>
          <w:sz w:val="28"/>
        </w:rPr>
        <w:t>
Таблица 9</w:t>
      </w:r>
    </w:p>
    <w:bookmarkEnd w:id="125"/>
    <w:p>
      <w:pPr>
        <w:spacing w:after="0"/>
        <w:ind w:left="0"/>
        <w:jc w:val="both"/>
      </w:pPr>
      <w:r>
        <w:rPr>
          <w:rFonts w:ascii="Times New Roman"/>
          <w:b w:val="false"/>
          <w:i w:val="false"/>
          <w:color w:val="000000"/>
          <w:sz w:val="28"/>
        </w:rPr>
        <w:t>Описание транзакции общего процесса «Получение сведений</w:t>
      </w:r>
      <w:r>
        <w:br/>
      </w:r>
      <w:r>
        <w:rPr>
          <w:rFonts w:ascii="Times New Roman"/>
          <w:b w:val="false"/>
          <w:i w:val="false"/>
          <w:color w:val="000000"/>
          <w:sz w:val="28"/>
        </w:rPr>
        <w:t>
из перечня пунктов пропуска» (P.CC.01.TRN.005)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4857"/>
        <w:gridCol w:w="8143"/>
      </w:tblGrid>
      <w:tr>
        <w:trPr>
          <w:trHeight w:val="60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Обязательный элемент</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P.CC.01.TRN.005</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сведений из перечня пунктов пропуска</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Шаблон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запрос/ответ</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Инициирующая роль</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инициатор</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Инициирующая операция</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сведений из перечня пунктов пропуска</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Реагирующая роль</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респондент</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Принимающая операция</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и представление сведений из перечня пунктов пропуска</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 выполнения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пунктов пропуска (P.CC.01.BEN.002): сведения отсутствуют перечень пунктов пропуска (P.CC.01.BEN.002): сведения представлены</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Параметры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для подтверждения получения</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подтверждения принятия в обработку</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ожидания ответа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 авторизации</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повторов</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Сообщения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инициирующее сообщение</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сведений из перечня пунктов пропуска (P.CC.01.MSG.007)</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ответное сообщение</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об отсутствии сведений в перечне пунктов пропуска (P.CC.01.MSG.009) сведения из перечня пунктов пропуска (P.CC.01.MSG.008)</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Параметры сообщений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 ЭЦП</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электронного документа с некорректной ЭЦП</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97" w:id="126"/>
    <w:p>
      <w:pPr>
        <w:spacing w:after="0"/>
        <w:ind w:left="0"/>
        <w:jc w:val="both"/>
      </w:pPr>
      <w:r>
        <w:rPr>
          <w:rFonts w:ascii="Times New Roman"/>
          <w:b w:val="false"/>
          <w:i w:val="false"/>
          <w:color w:val="000000"/>
          <w:sz w:val="28"/>
        </w:rPr>
        <w:t>
6. Транзакция общего процесса «Получение информации об изменениях,</w:t>
      </w:r>
      <w:r>
        <w:br/>
      </w:r>
      <w:r>
        <w:rPr>
          <w:rFonts w:ascii="Times New Roman"/>
          <w:b w:val="false"/>
          <w:i w:val="false"/>
          <w:color w:val="000000"/>
          <w:sz w:val="28"/>
        </w:rPr>
        <w:t>
внесенных в перечень пунктов пропуска» (P.CC.01.TRN.006)</w:t>
      </w:r>
    </w:p>
    <w:bookmarkEnd w:id="126"/>
    <w:bookmarkStart w:name="z198" w:id="127"/>
    <w:p>
      <w:pPr>
        <w:spacing w:after="0"/>
        <w:ind w:left="0"/>
        <w:jc w:val="both"/>
      </w:pPr>
      <w:r>
        <w:rPr>
          <w:rFonts w:ascii="Times New Roman"/>
          <w:b w:val="false"/>
          <w:i w:val="false"/>
          <w:color w:val="000000"/>
          <w:sz w:val="28"/>
        </w:rPr>
        <w:t>
      20. Транзакция общего процесса «Получение информации об изменениях, внесенных в перечень пунктов пропуска» (P.CC.01.TRN.006) выполняется для представления респондентом по запросу инициатора соответствующих сведений. Схема выполнения указанной транзакции общего процесса представлена на рисунке 9. Параметры транзакции общего процесса приведены в таблице 10.</w:t>
      </w:r>
    </w:p>
    <w:bookmarkEnd w:id="127"/>
    <w:p>
      <w:pPr>
        <w:spacing w:after="0"/>
        <w:ind w:left="0"/>
        <w:jc w:val="both"/>
      </w:pPr>
      <w:r>
        <w:drawing>
          <wp:inline distT="0" distB="0" distL="0" distR="0">
            <wp:extent cx="78232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23200" cy="4368800"/>
                    </a:xfrm>
                    <a:prstGeom prst="rect">
                      <a:avLst/>
                    </a:prstGeom>
                  </pic:spPr>
                </pic:pic>
              </a:graphicData>
            </a:graphic>
          </wp:inline>
        </w:drawing>
      </w:r>
    </w:p>
    <w:bookmarkStart w:name="z199" w:id="128"/>
    <w:p>
      <w:pPr>
        <w:spacing w:after="0"/>
        <w:ind w:left="0"/>
        <w:jc w:val="both"/>
      </w:pPr>
      <w:r>
        <w:rPr>
          <w:rFonts w:ascii="Times New Roman"/>
          <w:b w:val="false"/>
          <w:i w:val="false"/>
          <w:color w:val="000000"/>
          <w:sz w:val="28"/>
        </w:rPr>
        <w:t>
Таблица 10</w:t>
      </w:r>
    </w:p>
    <w:bookmarkEnd w:id="128"/>
    <w:p>
      <w:pPr>
        <w:spacing w:after="0"/>
        <w:ind w:left="0"/>
        <w:jc w:val="both"/>
      </w:pPr>
      <w:r>
        <w:rPr>
          <w:rFonts w:ascii="Times New Roman"/>
          <w:b w:val="false"/>
          <w:i w:val="false"/>
          <w:color w:val="000000"/>
          <w:sz w:val="28"/>
        </w:rPr>
        <w:t>Описание транзакции общего процесса «Получение информации</w:t>
      </w:r>
      <w:r>
        <w:br/>
      </w:r>
      <w:r>
        <w:rPr>
          <w:rFonts w:ascii="Times New Roman"/>
          <w:b w:val="false"/>
          <w:i w:val="false"/>
          <w:color w:val="000000"/>
          <w:sz w:val="28"/>
        </w:rPr>
        <w:t>
об изменениях, внесенных в перечень пунктов пропуска»</w:t>
      </w:r>
      <w:r>
        <w:br/>
      </w:r>
      <w:r>
        <w:rPr>
          <w:rFonts w:ascii="Times New Roman"/>
          <w:b w:val="false"/>
          <w:i w:val="false"/>
          <w:color w:val="000000"/>
          <w:sz w:val="28"/>
        </w:rPr>
        <w:t>
(P.CC.01.TRN.006)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4857"/>
        <w:gridCol w:w="8143"/>
      </w:tblGrid>
      <w:tr>
        <w:trPr>
          <w:trHeight w:val="60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Обязательный элемент</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P.CC.01.TRN.006</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информации об изменениях, внесенных в перечень пунктов пропуска</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Шаблон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запрос/ответ</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Инициирующая роль</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инициатор</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Инициирующая операция</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информации об изменениях перечня пунктов пропуска</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Реагирующая роль</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респондент</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Принимающая операция</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и представление информации об изменениях перечня пунктов пропуска</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 выполнения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пунктов пропуска (P.CC.01.BEN.002): измененные сведения отсутствуют перечень пунктов пропуска (P.CC.01.BEN.002): измененные сведения представлены</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Параметры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для подтверждения получения</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подтверждения принятия в обработку</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ожидания ответа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 авторизации</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повторов</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Сообщения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инициирующее сообщение</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информации об изменениях перечня пунктов пропуска (P.CC.01.MSG.010)</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ответное сообщение</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измененные сведения из перечня пунктов пропуска (P.CC.01.MSG.011) уведомление об отсутствии измененных сведений в перечне пунктов пропуска (P.CC.01.MSG.012)</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Параметры сообщений транзакции общего процесса:</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 ЭЦП</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электронного документа с некорректной ЭЦП</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00" w:id="129"/>
    <w:p>
      <w:pPr>
        <w:spacing w:after="0"/>
        <w:ind w:left="0"/>
        <w:jc w:val="left"/>
      </w:pPr>
      <w:r>
        <w:rPr>
          <w:rFonts w:ascii="Times New Roman"/>
          <w:b/>
          <w:i w:val="false"/>
          <w:color w:val="000000"/>
        </w:rPr>
        <w:t xml:space="preserve"> 
VIII. Порядок действий в нештатных ситуациях</w:t>
      </w:r>
    </w:p>
    <w:bookmarkEnd w:id="129"/>
    <w:bookmarkStart w:name="z201" w:id="130"/>
    <w:p>
      <w:pPr>
        <w:spacing w:after="0"/>
        <w:ind w:left="0"/>
        <w:jc w:val="both"/>
      </w:pPr>
      <w:r>
        <w:rPr>
          <w:rFonts w:ascii="Times New Roman"/>
          <w:b w:val="false"/>
          <w:i w:val="false"/>
          <w:color w:val="000000"/>
          <w:sz w:val="28"/>
        </w:rPr>
        <w:t>
      21.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внешней и взаимной торговли. Общие рекомендации по разрешению нештатной ситуации приведены в таблице 11.</w:t>
      </w:r>
      <w:r>
        <w:br/>
      </w:r>
      <w:r>
        <w:rPr>
          <w:rFonts w:ascii="Times New Roman"/>
          <w:b w:val="false"/>
          <w:i w:val="false"/>
          <w:color w:val="000000"/>
          <w:sz w:val="28"/>
        </w:rPr>
        <w:t>
</w:t>
      </w:r>
      <w:r>
        <w:rPr>
          <w:rFonts w:ascii="Times New Roman"/>
          <w:b w:val="false"/>
          <w:i w:val="false"/>
          <w:color w:val="000000"/>
          <w:sz w:val="28"/>
        </w:rPr>
        <w:t>
      22. Уполномоченный орган государства-члена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заполнению электронных документов и сведений, указанным в разделе IX настоящего Регламента. В случае если выявлено несоответствие указанным требованиям, уполномоченный орган государства-члена принимает все необходимые меры для устранения выявленной ошибки. В случае если несоответствий не выявлено, уполномоченный орган государства-члена направляет сообщение с описанием этой нештатной ситуации в службу поддержки интегрированной информационной системы внешней и взаимной торговли.</w:t>
      </w:r>
    </w:p>
    <w:bookmarkEnd w:id="130"/>
    <w:bookmarkStart w:name="z203" w:id="131"/>
    <w:p>
      <w:pPr>
        <w:spacing w:after="0"/>
        <w:ind w:left="0"/>
        <w:jc w:val="both"/>
      </w:pPr>
      <w:r>
        <w:rPr>
          <w:rFonts w:ascii="Times New Roman"/>
          <w:b w:val="false"/>
          <w:i w:val="false"/>
          <w:color w:val="000000"/>
          <w:sz w:val="28"/>
        </w:rPr>
        <w:t>
Таблица 11</w:t>
      </w:r>
    </w:p>
    <w:bookmarkEnd w:id="131"/>
    <w:p>
      <w:pPr>
        <w:spacing w:after="0"/>
        <w:ind w:left="0"/>
        <w:jc w:val="both"/>
      </w:pPr>
      <w:r>
        <w:rPr>
          <w:rFonts w:ascii="Times New Roman"/>
          <w:b w:val="false"/>
          <w:i w:val="false"/>
          <w:color w:val="000000"/>
          <w:sz w:val="28"/>
        </w:rPr>
        <w:t>Действия в нештатных ситуациях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1"/>
        <w:gridCol w:w="4242"/>
        <w:gridCol w:w="3394"/>
        <w:gridCol w:w="4243"/>
      </w:tblGrid>
      <w:tr>
        <w:trPr>
          <w:trHeight w:val="60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нештатной ситуации</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нештатной ситуации</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 нештатной ситуации</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действий</w:t>
            </w:r>
            <w:r>
              <w:br/>
            </w:r>
            <w:r>
              <w:rPr>
                <w:rFonts w:ascii="Times New Roman"/>
                <w:b w:val="false"/>
                <w:i w:val="false"/>
                <w:color w:val="000000"/>
                <w:sz w:val="20"/>
              </w:rPr>
              <w:t>
при возникновении</w:t>
            </w:r>
            <w:r>
              <w:br/>
            </w:r>
            <w:r>
              <w:rPr>
                <w:rFonts w:ascii="Times New Roman"/>
                <w:b w:val="false"/>
                <w:i w:val="false"/>
                <w:color w:val="000000"/>
                <w:sz w:val="20"/>
              </w:rPr>
              <w:t>
нештатной ситуации</w:t>
            </w:r>
          </w:p>
        </w:tc>
      </w:tr>
      <w:tr>
        <w:trPr>
          <w:trHeight w:val="30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P.EXC.002</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инициатор двусторонней транзакции общего процесса не получил сообщение-ответ после истечения согласованного количества повторов</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 сбои в транспортной системе или системная ошибка программного обеспечения</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необходимо направить запрос в службу технической поддержки национального сегмента, в котором было сформировано сообщение</w:t>
            </w:r>
          </w:p>
        </w:tc>
      </w:tr>
      <w:tr>
        <w:trPr>
          <w:trHeight w:val="30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P.EXC.004</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инициатор транзакции общего процесса получил уведомление об ошибке</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синхронизированы справочники и классификаторы или не обновлены XML-схемы электронного документа (сведений)</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инициатору необходимо синхронизировать используемые справочники и классификаторы или обновить XML-схемы электронного документа (сведений).</w:t>
            </w:r>
            <w:r>
              <w:br/>
            </w:r>
            <w:r>
              <w:rPr>
                <w:rFonts w:ascii="Times New Roman"/>
                <w:b w:val="false"/>
                <w:i w:val="false"/>
                <w:color w:val="000000"/>
                <w:sz w:val="20"/>
              </w:rPr>
              <w:t>
Если справочники и классификаторы синхронизированы, XML-схемы электронного документа (сведений) обновлены, необходимо направить запрос в службу поддержки принимающего участника</w:t>
            </w:r>
          </w:p>
        </w:tc>
      </w:tr>
    </w:tbl>
    <w:bookmarkStart w:name="z204" w:id="132"/>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132"/>
    <w:bookmarkStart w:name="z205" w:id="133"/>
    <w:p>
      <w:pPr>
        <w:spacing w:after="0"/>
        <w:ind w:left="0"/>
        <w:jc w:val="both"/>
      </w:pPr>
      <w:r>
        <w:rPr>
          <w:rFonts w:ascii="Times New Roman"/>
          <w:b w:val="false"/>
          <w:i w:val="false"/>
          <w:color w:val="000000"/>
          <w:sz w:val="28"/>
        </w:rPr>
        <w:t>
      23. Требования к заполнению реквизитов электронных документов (сведений) «Сведения о пунктах пропуска» (R.CA.CC.01.001), передаваемых в сообщении «Сведения для включения в перечень пунктов пропуска» (P.CC.01.MSG.001), приведены в таблице 12.</w:t>
      </w:r>
    </w:p>
    <w:bookmarkEnd w:id="133"/>
    <w:bookmarkStart w:name="z206" w:id="134"/>
    <w:p>
      <w:pPr>
        <w:spacing w:after="0"/>
        <w:ind w:left="0"/>
        <w:jc w:val="both"/>
      </w:pPr>
      <w:r>
        <w:rPr>
          <w:rFonts w:ascii="Times New Roman"/>
          <w:b w:val="false"/>
          <w:i w:val="false"/>
          <w:color w:val="000000"/>
          <w:sz w:val="28"/>
        </w:rPr>
        <w:t>
Таблица 12</w:t>
      </w:r>
    </w:p>
    <w:bookmarkEnd w:id="134"/>
    <w:p>
      <w:pPr>
        <w:spacing w:after="0"/>
        <w:ind w:left="0"/>
        <w:jc w:val="both"/>
      </w:pPr>
      <w:r>
        <w:rPr>
          <w:rFonts w:ascii="Times New Roman"/>
          <w:b w:val="false"/>
          <w:i w:val="false"/>
          <w:color w:val="000000"/>
          <w:sz w:val="28"/>
        </w:rPr>
        <w:t>Требования к заполнению реквизитов электронных документов</w:t>
      </w:r>
      <w:r>
        <w:br/>
      </w:r>
      <w:r>
        <w:rPr>
          <w:rFonts w:ascii="Times New Roman"/>
          <w:b w:val="false"/>
          <w:i w:val="false"/>
          <w:color w:val="000000"/>
          <w:sz w:val="28"/>
        </w:rPr>
        <w:t>
(сведений) «Сведения о пунктах пропуска» (R.CA.CC.01.001),</w:t>
      </w:r>
      <w:r>
        <w:br/>
      </w:r>
      <w:r>
        <w:rPr>
          <w:rFonts w:ascii="Times New Roman"/>
          <w:b w:val="false"/>
          <w:i w:val="false"/>
          <w:color w:val="000000"/>
          <w:sz w:val="28"/>
        </w:rPr>
        <w:t>
передаваемых в сообщении «Сведения для включения</w:t>
      </w:r>
      <w:r>
        <w:br/>
      </w:r>
      <w:r>
        <w:rPr>
          <w:rFonts w:ascii="Times New Roman"/>
          <w:b w:val="false"/>
          <w:i w:val="false"/>
          <w:color w:val="000000"/>
          <w:sz w:val="28"/>
        </w:rPr>
        <w:t>
в перечень пунктов пропуска» (P.CC.01.MSG.001)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8"/>
        <w:gridCol w:w="11902"/>
      </w:tblGrid>
      <w:tr>
        <w:trPr>
          <w:trHeight w:val="60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требования</w:t>
            </w:r>
          </w:p>
        </w:tc>
        <w:tc>
          <w:tcPr>
            <w:tcW w:w="1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Формулировка требования</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электронном документе (сведениях) должен присутствовать только 1 экземпляр реквизита «Сведения о пункте пропуска» (cacdo:CheckPointDetails))</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«Начальная дата и время» (casdo:StartDateTime) должен быть заполнен</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«Конечная дата и время» (casdo:EndDateTime) не заполняется</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значения реквизитов «Код пункта пропуска» (casdo:BorderCheckPointCode) и «Код страны, представившей информацию в реестр» (casdo:RegisterCountryCode) в составе реквизита «Сведения о пункте пропуска» (cacdo:CheckPointDetails) не должны совпадать со значениями соответствующих реквизитов «Код пункта пропуска» (casdo:BorderCheckPointCode) и «Код страны, представившей информацию в реестр» (casdo:RegisterCountryCode) в составе реквизита «Сведения о пункте пропуска» (cacdo:CheckPointDetails), хранящегося в перечне пунктов пропуска</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реквизит «Дата окончания осуществления деятельности» (casdo:EndActivityDate) заполнен, то его значение должно быть больше значения реквизита «Дата начала осуществления деятельности» (casdo:StartActivityDate)</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значения реквизитов «Код страны, представившей информацию в реестр» (casdo:RegisterCountryCode) и «Код страны» (csdo:CountryCode) в составе реквизита «Адрес пункта пропуска или места совершения таможенных операций в месте прибытия (убытия) товаров» (cacdo:PointLocationAddressDetails) должны совпадать</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реквизит «Сопредельный пункт пропуска» (cacdo:NeighboringCheckPointDetails) заполнен, то значение реквизита «Код страны» (csdo:CountryCode) его составе не должно совпадать со значением реквизита «Код страны» (csdo:CountryCode) в составе реквизита «Адрес пункта пропуска или места совершения таможенных операций в месте прибытия (убытия) товаров» (cacdo:PointLocationAddressDetails)</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заполнении реквизита «Адрес» (ccdo:AddressDetails) в его составе должны быть заполнены реквизиты «Код страны» (csdo:CountryCode), «Почтовый индекс» (csdo:PostCode) и «Город» (csdo:CityName) или реквизиты «Населенный пункт» (csdo:SettlementName), «Улица» (csdo:StreetName) и «Номер дома» (csdo:BuildingNumberId), или реквизиты «Адрес в свободной форме» (csdo:AddressText) и «Код страны» (csdo:CountryCode)</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значение реквизита «Географическая широта» (casdo:LatitudeMeasure) должно быть больше либо равно северной широте для крайней южной точки и меньше либо равно северной широте для крайней северной точки государства-члена, определенного в реквизите «Код страны» (csdo:CountryCode) в составе реквизита «Адрес пункта пропуска или места совершения таможенных операций в месте прибытия (убытия)» (cacdo:PointLocationAddressDetails)</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значение реквизита «Географическая долгота» (casdo:LongitudeMeasure) должно быть больше либо равно восточной долготе для крайней западной точки и меньше либо равно восточной долготе для крайней восточной точки государства-члена, определенного в реквизите «Код страны» (csdo:CountryCode) в составе реквизита «Адрес пункта пропуска или места совершения таможенных операций в месте прибытия (убытия)» (cacdo:PointLocationAddressDetails)</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реквизит «Код времени работы организации (подразделения)» (casdo:WorkTimeCode) содержит значение «11», то реквизит «Описание времени работы» (casdo:WorkTimeDescriptionText) не заполняется</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реквизит «Код времени работы организации (подразделения)» (casdo:WorkTimeCode) содержит значение «11», то реквизит «График работы» (cacdo:WorkScheduleDetails) не заполняется</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реквизит «Код времени работы организации (подразделения)» (casdo:WorkTimeCode) содержит значение «12», то реквизит «График работы» (cacdo:WorkScheduleDetails) должен быть заполнен</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реквизит «Код времени работы организации (подразделения)» (casdo:WorkTimeCode) содержит значение «99», то реквизит «Описание времени работы» (casdo:WorkTimeDescriptionText) должен быть заполнен</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«Дата начала осуществления деятельности» (casdo:StartActivityDate) должен быть заполнен</w:t>
            </w:r>
          </w:p>
        </w:tc>
      </w:tr>
    </w:tbl>
    <w:bookmarkStart w:name="z207" w:id="135"/>
    <w:p>
      <w:pPr>
        <w:spacing w:after="0"/>
        <w:ind w:left="0"/>
        <w:jc w:val="both"/>
      </w:pPr>
      <w:r>
        <w:rPr>
          <w:rFonts w:ascii="Times New Roman"/>
          <w:b w:val="false"/>
          <w:i w:val="false"/>
          <w:color w:val="000000"/>
          <w:sz w:val="28"/>
        </w:rPr>
        <w:t>
      24. Требования к заполнению реквизитов электронных документов (сведений) «Сведения о пунктах пропуска» (R.CA.CC.01.001), передаваемых в сообщении «Сведения для внесения изменений в перечень пунктов пропуска» (P.CC.01.MSG.002), приведены в таблице 13.</w:t>
      </w:r>
    </w:p>
    <w:bookmarkEnd w:id="135"/>
    <w:bookmarkStart w:name="z208" w:id="136"/>
    <w:p>
      <w:pPr>
        <w:spacing w:after="0"/>
        <w:ind w:left="0"/>
        <w:jc w:val="both"/>
      </w:pPr>
      <w:r>
        <w:rPr>
          <w:rFonts w:ascii="Times New Roman"/>
          <w:b w:val="false"/>
          <w:i w:val="false"/>
          <w:color w:val="000000"/>
          <w:sz w:val="28"/>
        </w:rPr>
        <w:t>
Таблица 13</w:t>
      </w:r>
    </w:p>
    <w:bookmarkEnd w:id="136"/>
    <w:p>
      <w:pPr>
        <w:spacing w:after="0"/>
        <w:ind w:left="0"/>
        <w:jc w:val="both"/>
      </w:pPr>
      <w:r>
        <w:rPr>
          <w:rFonts w:ascii="Times New Roman"/>
          <w:b w:val="false"/>
          <w:i w:val="false"/>
          <w:color w:val="000000"/>
          <w:sz w:val="28"/>
        </w:rPr>
        <w:t>Требования к заполнению реквизитов электронных документов</w:t>
      </w:r>
      <w:r>
        <w:br/>
      </w:r>
      <w:r>
        <w:rPr>
          <w:rFonts w:ascii="Times New Roman"/>
          <w:b w:val="false"/>
          <w:i w:val="false"/>
          <w:color w:val="000000"/>
          <w:sz w:val="28"/>
        </w:rPr>
        <w:t>
(сведений) «Сведения о пунктах пропуска» (R.CA.CC.01.001),</w:t>
      </w:r>
      <w:r>
        <w:br/>
      </w:r>
      <w:r>
        <w:rPr>
          <w:rFonts w:ascii="Times New Roman"/>
          <w:b w:val="false"/>
          <w:i w:val="false"/>
          <w:color w:val="000000"/>
          <w:sz w:val="28"/>
        </w:rPr>
        <w:t>
передаваемых в сообщении «Сведения для внесения изменений</w:t>
      </w:r>
      <w:r>
        <w:br/>
      </w:r>
      <w:r>
        <w:rPr>
          <w:rFonts w:ascii="Times New Roman"/>
          <w:b w:val="false"/>
          <w:i w:val="false"/>
          <w:color w:val="000000"/>
          <w:sz w:val="28"/>
        </w:rPr>
        <w:t>
в перечень пунктов пропуска» (P.CC.01.MSG.002)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8"/>
        <w:gridCol w:w="11902"/>
      </w:tblGrid>
      <w:tr>
        <w:trPr>
          <w:trHeight w:val="60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требования</w:t>
            </w:r>
          </w:p>
        </w:tc>
        <w:tc>
          <w:tcPr>
            <w:tcW w:w="1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Формулировка требования</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электронном документе (сведениях) должно присутствовать 2 экземпляра реквизита «Сведения о пункте пропуска» (cacdo:CheckPointDetails), совпадающих по значениям реквизитов «Код пункта пропуска» (casdo:BorderCheckPointCode) и «Код страны, представившей информацию в реестр» (casdo:RegisterCountryCode)</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«Начальная дата и время» (casdo:StartDateTime) должен быть заполнен</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составе измененных и изменяемых сведений значения реквизитов «Начальная дата и время» (casdo:StartDateTime) не должны совпадать по значениям</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составе изменяемых сведений, содержащих более раннюю дату и время в значении реквизита «Начальная дата и время» (casdo:StartDateTime), реквизит «Конечная дата и время»(casdo:EndDateTime) должен быть заполнен</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составе измененных сведений, содержащих более позднюю дату и время в значении реквизита «Начальная дата и время» (casdo:StartDateTime), реквизит «Конечная дата и время» (casdo:EndDateTime) не заполняется</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составе измененных сведений значение реквизита «Начальная дата и время» (casdo:StartDateTime) должно быть больше значения реквизита «Конечная дата и время» (casdo:EndDateTime) в составе изменяемых сведений</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перечне пунктов пропуска должна присутствовать запись, в которой в составе реквизита «Сведения о пункте пропуска» (cacdo:CheckPointDetails) не заполнен реквизит «Конечная дата и время» (casdo:EndDateTime) и совпадают значения всех реквизитов (кроме реквизита «Состояние записи общего ресурса» (ccdo:ResourceItemStatusDetails)) со значениями соответствующих реквизитов в составе реквизита «Сведения о пункте пропуска» (cacdo:CheckPointDetails), содержащегося в изменяемых сведениях </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составе измененных сведений значение реквизита «Конечная дата и время» (casdo:EndDateTime) должно быть больше значения реквизита «Начальная дата и время» (casdo:StartDateTime)</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составе измененных сведений реквизит «Дата начала осуществления деятельности» (casdo:StartActivityDate) должен быть заполнен</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в составе измененных сведений реквизит «Дата окончания осуществления деятельности» (casdo:EndActivityDate) заполнен, то его значение должно быть больше значения реквизита «Дата начала осуществления деятельности» (casdo:StartActivityDate)</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составе измененных сведений значение реквизита «Код страны, представившей информацию в реестр» (casdo:RegisterCountryCode) должно совпадать со значением реквизита «Код страны» (csdo:CountryCode) в составе реквизита «Адрес пункта пропуска или места совершения таможенных операций в месте прибытия (убытия) товаров» (cacdo:PointLocationAddressDetails)</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в составе измененных сведений реквизит «Сопредельный пункт пропуска» (cacdo:NeighboringCheckPointDetails) заполнен, то значение реквизита «Код страны» (csdo:CountryCode) в его составе не должно совпадать со значением реквизита «Код страны» (csdo:CountryCode) в составе реквизита «Адрес пункта пропуска или места совершения таможенных операций в месте прибытия (убытия) товаров» (cacdo:PointLocationAddressDetails)</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составе измененных сведений в составе реквизита «Адрес» (ccdo:AddressDetails) должны быть заполнены реквизиты «Код страны» (csdo:CountryCode), «Почтовый индекс» (csdo:PostCode) и «Город» (csdo:CityName) или реквизиты «Населенный пункт» (csdo:SettlementName), «Улица» (csdo:StreetName) и «Номер дома» (csdo:BuildingNumberId), или реквизиты «Адрес в свободной форме» (csdo:AddressText) и «Код страны» (csdo:CountryCode)</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составе измененных сведений значение реквизита «Географическая широта» (casdo:LatitudeMeasure) должно быть больше либо равно северной широте для крайней южной точки и меньше либо равно северной широте для крайней северной точки государства-члена, определенного в реквизите «Код страны» (csdo:CountryCode) в составе реквизита «Адрес пункта пропуска или места совершения таможенных операций в месте прибытия (убытия)» (cacdo:PointLocationAddressDetails)</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составе измененных сведений значение реквизита «Географическая долгота» (casdo:LongitudeMeasure) должно быть больше либо равно восточной долготе для крайней западной точки и меньше либо равно восточной долготе для крайней восточной точки государства-члена, определенного в реквизите «Код страны» (csdo:CountryCode) в составе реквизита «Адрес пункта пропуска или места совершения таможенных операций в месте прибытия (убытия)» (cacdo:PointLocationAddressDetails)</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в составе измененных сведений реквизит «Код времени работы организации (подразделения)» (casdo:WorkTimeCode) содержит значение «11», то реквизит «Описание времени работы» (casdo:WorkTimeDescriptionText) не заполняется</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в составе измененных сведений реквизит «Код времени работы организации (подразделения)» (casdo:WorkTimeCode) содержит значение «11», то реквизит «График работы» (cacdo:WorkScheduleDetails) не заполняется</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в составе измененных сведений реквизит «Код времени работы организации (подразделения)» (casdo:WorkTimeCode) содержит значение «12», то реквизит «График работы» (cacdo:WorkScheduleDetails) должен быть заполнен</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в составе измененных сведений реквизит «Код времени работы организации (подразделения)» (casdo:WorkTimeCode) содержит значение «99», то реквизит «Описание времени работы» (casdo:WorkTimeDescriptionText) должен быть заполнен</w:t>
            </w:r>
          </w:p>
        </w:tc>
      </w:tr>
    </w:tbl>
    <w:bookmarkStart w:name="z209" w:id="137"/>
    <w:p>
      <w:pPr>
        <w:spacing w:after="0"/>
        <w:ind w:left="0"/>
        <w:jc w:val="both"/>
      </w:pPr>
      <w:r>
        <w:rPr>
          <w:rFonts w:ascii="Times New Roman"/>
          <w:b w:val="false"/>
          <w:i w:val="false"/>
          <w:color w:val="000000"/>
          <w:sz w:val="28"/>
        </w:rPr>
        <w:t>
      25. Требования к заполнению реквизитов электронных документов (сведений) «Сведения о пунктах пропуска» (R.CA.CC.01.001), передаваемых в сообщении «Сведения для исключения из перечня пунктов пропуска» (P.CC.01.MSG.003), приведены в таблице 14.</w:t>
      </w:r>
    </w:p>
    <w:bookmarkEnd w:id="137"/>
    <w:bookmarkStart w:name="z210" w:id="138"/>
    <w:p>
      <w:pPr>
        <w:spacing w:after="0"/>
        <w:ind w:left="0"/>
        <w:jc w:val="both"/>
      </w:pPr>
      <w:r>
        <w:rPr>
          <w:rFonts w:ascii="Times New Roman"/>
          <w:b w:val="false"/>
          <w:i w:val="false"/>
          <w:color w:val="000000"/>
          <w:sz w:val="28"/>
        </w:rPr>
        <w:t>
Таблица 14</w:t>
      </w:r>
    </w:p>
    <w:bookmarkEnd w:id="138"/>
    <w:p>
      <w:pPr>
        <w:spacing w:after="0"/>
        <w:ind w:left="0"/>
        <w:jc w:val="both"/>
      </w:pPr>
      <w:r>
        <w:rPr>
          <w:rFonts w:ascii="Times New Roman"/>
          <w:b w:val="false"/>
          <w:i w:val="false"/>
          <w:color w:val="000000"/>
          <w:sz w:val="28"/>
        </w:rPr>
        <w:t>Требования к заполнению реквизитов электронных документов</w:t>
      </w:r>
      <w:r>
        <w:br/>
      </w:r>
      <w:r>
        <w:rPr>
          <w:rFonts w:ascii="Times New Roman"/>
          <w:b w:val="false"/>
          <w:i w:val="false"/>
          <w:color w:val="000000"/>
          <w:sz w:val="28"/>
        </w:rPr>
        <w:t>
(сведений) «Сведения о пунктах пропуска» (R.CA.CC.01.001),</w:t>
      </w:r>
      <w:r>
        <w:br/>
      </w:r>
      <w:r>
        <w:rPr>
          <w:rFonts w:ascii="Times New Roman"/>
          <w:b w:val="false"/>
          <w:i w:val="false"/>
          <w:color w:val="000000"/>
          <w:sz w:val="28"/>
        </w:rPr>
        <w:t>
передаваемых в сообщении «Сведения для исключения</w:t>
      </w:r>
      <w:r>
        <w:br/>
      </w:r>
      <w:r>
        <w:rPr>
          <w:rFonts w:ascii="Times New Roman"/>
          <w:b w:val="false"/>
          <w:i w:val="false"/>
          <w:color w:val="000000"/>
          <w:sz w:val="28"/>
        </w:rPr>
        <w:t>
из перечня пунктов пропуска» (P.CC.01.MSG.003)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8"/>
        <w:gridCol w:w="11872"/>
      </w:tblGrid>
      <w:tr>
        <w:trPr>
          <w:trHeight w:val="600" w:hRule="atLeast"/>
        </w:trPr>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требования</w:t>
            </w:r>
          </w:p>
        </w:tc>
        <w:tc>
          <w:tcPr>
            <w:tcW w:w="1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Формулировка требования</w:t>
            </w:r>
          </w:p>
        </w:tc>
      </w:tr>
      <w:tr>
        <w:trPr>
          <w:trHeight w:val="30" w:hRule="atLeast"/>
        </w:trPr>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электронном документе (сведениях) должен присутствовать только 1 экземпляр реквизита «Сведения о пункте пропуска» (cacdo:CheckPointDetails)</w:t>
            </w:r>
          </w:p>
        </w:tc>
      </w:tr>
      <w:tr>
        <w:trPr>
          <w:trHeight w:val="30" w:hRule="atLeast"/>
        </w:trPr>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реквизит«Начальная дата и время» (casdo:StartDateTime) должен быть заполнен</w:t>
            </w:r>
          </w:p>
        </w:tc>
      </w:tr>
      <w:tr>
        <w:trPr>
          <w:trHeight w:val="30" w:hRule="atLeast"/>
        </w:trPr>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«Конечная дата и время» (casdo:EndDateTime) должен быть заполнен</w:t>
            </w:r>
          </w:p>
        </w:tc>
      </w:tr>
      <w:tr>
        <w:trPr>
          <w:trHeight w:val="30" w:hRule="atLeast"/>
        </w:trPr>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значение реквизита «Конечная дата и время» (casdo:EndDateTime) должно быть больше значения реквизита «Начальная дата и время» (casdo:StartDateTime)</w:t>
            </w:r>
          </w:p>
        </w:tc>
      </w:tr>
      <w:tr>
        <w:trPr>
          <w:trHeight w:val="30" w:hRule="atLeast"/>
        </w:trPr>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перечне пунктов пропуска должна присутствовать запись, в которой в составе реквизита «Сведения о пункте пропуска» (cacdo:CheckPointDetails) не заполнен реквизит «Конечная дата и время» (casdo:EndDateTime) и совпадают значения всех реквизитов (кроме реквизитов «Состояние записи общего ресурса» (ccdo:ResourceItemStatusDetails) и «Дата окончания осуществления деятельности» (casdo:EndActivityDate)) со значениями соответствующих реквизитов в составе реквизита «Сведения о пункте пропуска» (cacdo:CheckPointDetails), содержащегося в передаваемых сведениях</w:t>
            </w:r>
          </w:p>
        </w:tc>
      </w:tr>
    </w:tbl>
    <w:bookmarkStart w:name="z211" w:id="139"/>
    <w:p>
      <w:pPr>
        <w:spacing w:after="0"/>
        <w:ind w:left="0"/>
        <w:jc w:val="both"/>
      </w:pPr>
      <w:r>
        <w:rPr>
          <w:rFonts w:ascii="Times New Roman"/>
          <w:b w:val="false"/>
          <w:i w:val="false"/>
          <w:color w:val="000000"/>
          <w:sz w:val="28"/>
        </w:rPr>
        <w:t>
      26. Требования к заполнению реквизитов электронных документов (сведений) «Состояние актуализации общего ресурса» (R.007), передаваемых в сообщении «Запрос информации об изменениях перечня пунктов пропуска» (P.CC.01.MSG.010), приведены в таблице 15.</w:t>
      </w:r>
    </w:p>
    <w:bookmarkEnd w:id="139"/>
    <w:bookmarkStart w:name="z212" w:id="140"/>
    <w:p>
      <w:pPr>
        <w:spacing w:after="0"/>
        <w:ind w:left="0"/>
        <w:jc w:val="both"/>
      </w:pPr>
      <w:r>
        <w:rPr>
          <w:rFonts w:ascii="Times New Roman"/>
          <w:b w:val="false"/>
          <w:i w:val="false"/>
          <w:color w:val="000000"/>
          <w:sz w:val="28"/>
        </w:rPr>
        <w:t>
Таблица 15</w:t>
      </w:r>
    </w:p>
    <w:bookmarkEnd w:id="140"/>
    <w:p>
      <w:pPr>
        <w:spacing w:after="0"/>
        <w:ind w:left="0"/>
        <w:jc w:val="both"/>
      </w:pPr>
      <w:r>
        <w:rPr>
          <w:rFonts w:ascii="Times New Roman"/>
          <w:b w:val="false"/>
          <w:i w:val="false"/>
          <w:color w:val="000000"/>
          <w:sz w:val="28"/>
        </w:rPr>
        <w:t>Требования к заполнению реквизитов электронных документов</w:t>
      </w:r>
      <w:r>
        <w:br/>
      </w:r>
      <w:r>
        <w:rPr>
          <w:rFonts w:ascii="Times New Roman"/>
          <w:b w:val="false"/>
          <w:i w:val="false"/>
          <w:color w:val="000000"/>
          <w:sz w:val="28"/>
        </w:rPr>
        <w:t>
(сведений) «Состояние актуализации общего ресурса» (R.007),</w:t>
      </w:r>
      <w:r>
        <w:br/>
      </w:r>
      <w:r>
        <w:rPr>
          <w:rFonts w:ascii="Times New Roman"/>
          <w:b w:val="false"/>
          <w:i w:val="false"/>
          <w:color w:val="000000"/>
          <w:sz w:val="28"/>
        </w:rPr>
        <w:t>
передаваемых в сообщении «Запрос информации об изменениях</w:t>
      </w:r>
      <w:r>
        <w:br/>
      </w:r>
      <w:r>
        <w:rPr>
          <w:rFonts w:ascii="Times New Roman"/>
          <w:b w:val="false"/>
          <w:i w:val="false"/>
          <w:color w:val="000000"/>
          <w:sz w:val="28"/>
        </w:rPr>
        <w:t>
перечня пунктов пропуска» (P.CC.01.MSG.010)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1"/>
        <w:gridCol w:w="11749"/>
      </w:tblGrid>
      <w:tr>
        <w:trPr>
          <w:trHeight w:val="60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требования</w:t>
            </w:r>
          </w:p>
        </w:tc>
        <w:tc>
          <w:tcPr>
            <w:tcW w:w="1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Формулировка требования</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«Дата и время обновления» (csdo:UpdateDateTime) должен содержать дату и время, начиная с которых должны быть представлены измененные сведения из перечня пунктов пропуска</w:t>
            </w:r>
          </w:p>
        </w:tc>
      </w:tr>
    </w:tbl>
    <w:bookmarkStart w:name="z213" w:id="141"/>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xml:space="preserve">
Решением Коллегии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1 ноября 2016 года № 137    </w:t>
      </w:r>
    </w:p>
    <w:bookmarkEnd w:id="141"/>
    <w:bookmarkStart w:name="z214" w:id="142"/>
    <w:p>
      <w:pPr>
        <w:spacing w:after="0"/>
        <w:ind w:left="0"/>
        <w:jc w:val="left"/>
      </w:pPr>
      <w:r>
        <w:rPr>
          <w:rFonts w:ascii="Times New Roman"/>
          <w:b/>
          <w:i w:val="false"/>
          <w:color w:val="000000"/>
        </w:rPr>
        <w:t xml:space="preserve"> 
Описание</w:t>
      </w:r>
      <w:r>
        <w:br/>
      </w:r>
      <w:r>
        <w:rPr>
          <w:rFonts w:ascii="Times New Roman"/>
          <w:b/>
          <w:i w:val="false"/>
          <w:color w:val="000000"/>
        </w:rPr>
        <w:t>
форматов и структур электронных документов и сведений,</w:t>
      </w:r>
      <w:r>
        <w:br/>
      </w:r>
      <w:r>
        <w:rPr>
          <w:rFonts w:ascii="Times New Roman"/>
          <w:b/>
          <w:i w:val="false"/>
          <w:color w:val="000000"/>
        </w:rPr>
        <w:t>
используемых для реализации средствами интегрированной</w:t>
      </w:r>
      <w:r>
        <w:br/>
      </w:r>
      <w:r>
        <w:rPr>
          <w:rFonts w:ascii="Times New Roman"/>
          <w:b/>
          <w:i w:val="false"/>
          <w:color w:val="000000"/>
        </w:rPr>
        <w:t>
информационной системы внешней и взаимной торговли общего</w:t>
      </w:r>
      <w:r>
        <w:br/>
      </w:r>
      <w:r>
        <w:rPr>
          <w:rFonts w:ascii="Times New Roman"/>
          <w:b/>
          <w:i w:val="false"/>
          <w:color w:val="000000"/>
        </w:rPr>
        <w:t>
процесса «Формирование, ведение и использование</w:t>
      </w:r>
      <w:r>
        <w:br/>
      </w:r>
      <w:r>
        <w:rPr>
          <w:rFonts w:ascii="Times New Roman"/>
          <w:b/>
          <w:i w:val="false"/>
          <w:color w:val="000000"/>
        </w:rPr>
        <w:t>
информационно-справочного перечня пунктов пропуска через</w:t>
      </w:r>
      <w:r>
        <w:br/>
      </w:r>
      <w:r>
        <w:rPr>
          <w:rFonts w:ascii="Times New Roman"/>
          <w:b/>
          <w:i w:val="false"/>
          <w:color w:val="000000"/>
        </w:rPr>
        <w:t>
внешнюю границу Евразийского экономического союза»</w:t>
      </w:r>
    </w:p>
    <w:bookmarkEnd w:id="142"/>
    <w:bookmarkStart w:name="z215" w:id="143"/>
    <w:p>
      <w:pPr>
        <w:spacing w:after="0"/>
        <w:ind w:left="0"/>
        <w:jc w:val="left"/>
      </w:pPr>
      <w:r>
        <w:rPr>
          <w:rFonts w:ascii="Times New Roman"/>
          <w:b/>
          <w:i w:val="false"/>
          <w:color w:val="000000"/>
        </w:rPr>
        <w:t xml:space="preserve"> 
I. Общие положения</w:t>
      </w:r>
    </w:p>
    <w:bookmarkEnd w:id="143"/>
    <w:bookmarkStart w:name="z216" w:id="144"/>
    <w:p>
      <w:pPr>
        <w:spacing w:after="0"/>
        <w:ind w:left="0"/>
        <w:jc w:val="both"/>
      </w:pPr>
      <w:r>
        <w:rPr>
          <w:rFonts w:ascii="Times New Roman"/>
          <w:b w:val="false"/>
          <w:i w:val="false"/>
          <w:color w:val="000000"/>
          <w:sz w:val="28"/>
        </w:rPr>
        <w:t>
      1. Настоящее Описание разработано в соответствии со следующими актами, входящими в право Евразийского экономического союза (далее – Союз):</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22 июня 2011 г. № 688 «О Единых типовых требованиях к оборудованию и материально-техническому оснащению зданий, помещений и сооружений, необходимых для организации пограничного, таможенного, санитарно-карантинного, ветеринарного, карантинного фитосанитарного и транспортного контроля, осуществляемых в пунктах пропуска через таможенную границу Евразийского экономического союза, Классификации пунктов пропуска через таможенную границу Евразийского экономического союза и форме Паспорта пункта пропуска через таможенную границу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июня 2012 г. № 96 «Об Информационно-справочном перечне пунктов пропуска через таможенную границу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bookmarkEnd w:id="144"/>
    <w:bookmarkStart w:name="z224" w:id="145"/>
    <w:p>
      <w:pPr>
        <w:spacing w:after="0"/>
        <w:ind w:left="0"/>
        <w:jc w:val="left"/>
      </w:pPr>
      <w:r>
        <w:rPr>
          <w:rFonts w:ascii="Times New Roman"/>
          <w:b/>
          <w:i w:val="false"/>
          <w:color w:val="000000"/>
        </w:rPr>
        <w:t xml:space="preserve"> 
II. Область применения</w:t>
      </w:r>
    </w:p>
    <w:bookmarkEnd w:id="145"/>
    <w:bookmarkStart w:name="z225" w:id="146"/>
    <w:p>
      <w:pPr>
        <w:spacing w:after="0"/>
        <w:ind w:left="0"/>
        <w:jc w:val="both"/>
      </w:pPr>
      <w:r>
        <w:rPr>
          <w:rFonts w:ascii="Times New Roman"/>
          <w:b w:val="false"/>
          <w:i w:val="false"/>
          <w:color w:val="000000"/>
          <w:sz w:val="28"/>
        </w:rPr>
        <w:t>
      2. Настоящее Описание определяет требования к форматам и структурам электронных документов и сведений, используемых при информационном взаимодействии в рамках общего процесса «Формирование, ведение и использование информационно-справочного перечня пунктов пропуска через внешнюю границу Евразийского экономического союза» (далее – общий процесс).</w:t>
      </w:r>
      <w:r>
        <w:br/>
      </w:r>
      <w:r>
        <w:rPr>
          <w:rFonts w:ascii="Times New Roman"/>
          <w:b w:val="false"/>
          <w:i w:val="false"/>
          <w:color w:val="000000"/>
          <w:sz w:val="28"/>
        </w:rPr>
        <w:t>
</w:t>
      </w:r>
      <w:r>
        <w:rPr>
          <w:rFonts w:ascii="Times New Roman"/>
          <w:b w:val="false"/>
          <w:i w:val="false"/>
          <w:color w:val="000000"/>
          <w:sz w:val="28"/>
        </w:rPr>
        <w:t>
      3. Настоящее Описание применяется при проектировании,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внешней и взаимной торговли (далее – интегрированная система).</w:t>
      </w:r>
      <w:r>
        <w:br/>
      </w:r>
      <w:r>
        <w:rPr>
          <w:rFonts w:ascii="Times New Roman"/>
          <w:b w:val="false"/>
          <w:i w:val="false"/>
          <w:color w:val="000000"/>
          <w:sz w:val="28"/>
        </w:rPr>
        <w:t>
</w:t>
      </w:r>
      <w:r>
        <w:rPr>
          <w:rFonts w:ascii="Times New Roman"/>
          <w:b w:val="false"/>
          <w:i w:val="false"/>
          <w:color w:val="000000"/>
          <w:sz w:val="28"/>
        </w:rPr>
        <w:t>
      4. 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(атомарных) реквизитов.</w:t>
      </w:r>
      <w:r>
        <w:br/>
      </w:r>
      <w:r>
        <w:rPr>
          <w:rFonts w:ascii="Times New Roman"/>
          <w:b w:val="false"/>
          <w:i w:val="false"/>
          <w:color w:val="000000"/>
          <w:sz w:val="28"/>
        </w:rPr>
        <w:t>
</w:t>
      </w:r>
      <w:r>
        <w:rPr>
          <w:rFonts w:ascii="Times New Roman"/>
          <w:b w:val="false"/>
          <w:i w:val="false"/>
          <w:color w:val="000000"/>
          <w:sz w:val="28"/>
        </w:rPr>
        <w:t>
      5. В таблице описывается однозначное соответствие реквизитов электронных документов (сведений) (далее – реквизиты) и элементов модели данных.</w:t>
      </w:r>
      <w:r>
        <w:br/>
      </w:r>
      <w:r>
        <w:rPr>
          <w:rFonts w:ascii="Times New Roman"/>
          <w:b w:val="false"/>
          <w:i w:val="false"/>
          <w:color w:val="000000"/>
          <w:sz w:val="28"/>
        </w:rPr>
        <w:t>
</w:t>
      </w:r>
      <w:r>
        <w:rPr>
          <w:rFonts w:ascii="Times New Roman"/>
          <w:b w:val="false"/>
          <w:i w:val="false"/>
          <w:color w:val="000000"/>
          <w:sz w:val="28"/>
        </w:rPr>
        <w:t>
      6. В таблице формируются следующие поля (графы):</w:t>
      </w:r>
      <w:r>
        <w:br/>
      </w:r>
      <w:r>
        <w:rPr>
          <w:rFonts w:ascii="Times New Roman"/>
          <w:b w:val="false"/>
          <w:i w:val="false"/>
          <w:color w:val="000000"/>
          <w:sz w:val="28"/>
        </w:rPr>
        <w:t>
      «иерархический номер» – порядковый номер реквизита;</w:t>
      </w:r>
      <w:r>
        <w:br/>
      </w:r>
      <w:r>
        <w:rPr>
          <w:rFonts w:ascii="Times New Roman"/>
          <w:b w:val="false"/>
          <w:i w:val="false"/>
          <w:color w:val="000000"/>
          <w:sz w:val="28"/>
        </w:rPr>
        <w:t>
      «имя реквизита» – устоявшееся или официальное словесное обозначение реквизита;</w:t>
      </w:r>
      <w:r>
        <w:br/>
      </w:r>
      <w:r>
        <w:rPr>
          <w:rFonts w:ascii="Times New Roman"/>
          <w:b w:val="false"/>
          <w:i w:val="false"/>
          <w:color w:val="000000"/>
          <w:sz w:val="28"/>
        </w:rPr>
        <w:t>
      «описание реквизита» – текст, поясняющий смысл (семантику) реквизита;</w:t>
      </w:r>
      <w:r>
        <w:br/>
      </w:r>
      <w:r>
        <w:rPr>
          <w:rFonts w:ascii="Times New Roman"/>
          <w:b w:val="false"/>
          <w:i w:val="false"/>
          <w:color w:val="000000"/>
          <w:sz w:val="28"/>
        </w:rPr>
        <w:t>
      «идентификатор» – идентификатор элемента данных в модели данных, соответствующего реквизиту;</w:t>
      </w:r>
      <w:r>
        <w:br/>
      </w:r>
      <w:r>
        <w:rPr>
          <w:rFonts w:ascii="Times New Roman"/>
          <w:b w:val="false"/>
          <w:i w:val="false"/>
          <w:color w:val="000000"/>
          <w:sz w:val="28"/>
        </w:rPr>
        <w:t>
      «область значений» – словесное описание возможных значений реквизита;</w:t>
      </w:r>
      <w:r>
        <w:br/>
      </w:r>
      <w:r>
        <w:rPr>
          <w:rFonts w:ascii="Times New Roman"/>
          <w:b w:val="false"/>
          <w:i w:val="false"/>
          <w:color w:val="000000"/>
          <w:sz w:val="28"/>
        </w:rPr>
        <w:t>
      «мн.» – множественность реквизитов: обязательность (опциональность) и количество возможных повторений реквизита.</w:t>
      </w:r>
      <w:r>
        <w:br/>
      </w:r>
      <w:r>
        <w:rPr>
          <w:rFonts w:ascii="Times New Roman"/>
          <w:b w:val="false"/>
          <w:i w:val="false"/>
          <w:color w:val="000000"/>
          <w:sz w:val="28"/>
        </w:rPr>
        <w:t>
</w:t>
      </w:r>
      <w:r>
        <w:rPr>
          <w:rFonts w:ascii="Times New Roman"/>
          <w:b w:val="false"/>
          <w:i w:val="false"/>
          <w:color w:val="000000"/>
          <w:sz w:val="28"/>
        </w:rPr>
        <w:t>
      7. Для указания множественности реквизитов используются следующие обозначения:</w:t>
      </w:r>
      <w:r>
        <w:br/>
      </w:r>
      <w:r>
        <w:rPr>
          <w:rFonts w:ascii="Times New Roman"/>
          <w:b w:val="false"/>
          <w:i w:val="false"/>
          <w:color w:val="000000"/>
          <w:sz w:val="28"/>
        </w:rPr>
        <w:t>
      1 – реквизит обязателен, повторения не допускаются;</w:t>
      </w:r>
      <w:r>
        <w:br/>
      </w:r>
      <w:r>
        <w:rPr>
          <w:rFonts w:ascii="Times New Roman"/>
          <w:b w:val="false"/>
          <w:i w:val="false"/>
          <w:color w:val="000000"/>
          <w:sz w:val="28"/>
        </w:rPr>
        <w:t>
      n – реквизит обязателен, должен повторяться n раз (n &gt; 1);</w:t>
      </w:r>
      <w:r>
        <w:br/>
      </w:r>
      <w:r>
        <w:rPr>
          <w:rFonts w:ascii="Times New Roman"/>
          <w:b w:val="false"/>
          <w:i w:val="false"/>
          <w:color w:val="000000"/>
          <w:sz w:val="28"/>
        </w:rPr>
        <w:t>
      1..* – реквизит обязателен, может повторяться без ограничений;</w:t>
      </w:r>
      <w:r>
        <w:br/>
      </w:r>
      <w:r>
        <w:rPr>
          <w:rFonts w:ascii="Times New Roman"/>
          <w:b w:val="false"/>
          <w:i w:val="false"/>
          <w:color w:val="000000"/>
          <w:sz w:val="28"/>
        </w:rPr>
        <w:t>
      n..* – реквизит обязателен, должен повторяться не менее n раз (n &gt; 1);</w:t>
      </w:r>
      <w:r>
        <w:br/>
      </w:r>
      <w:r>
        <w:rPr>
          <w:rFonts w:ascii="Times New Roman"/>
          <w:b w:val="false"/>
          <w:i w:val="false"/>
          <w:color w:val="000000"/>
          <w:sz w:val="28"/>
        </w:rPr>
        <w:t>
      n..m – реквизит обязателен, должен повторяться не менее n раз и не более m раз (n &gt; 1, m &gt; n);</w:t>
      </w:r>
      <w:r>
        <w:br/>
      </w:r>
      <w:r>
        <w:rPr>
          <w:rFonts w:ascii="Times New Roman"/>
          <w:b w:val="false"/>
          <w:i w:val="false"/>
          <w:color w:val="000000"/>
          <w:sz w:val="28"/>
        </w:rPr>
        <w:t>
      0..1 – реквизит опционален, повторения не допускаются;</w:t>
      </w:r>
      <w:r>
        <w:br/>
      </w:r>
      <w:r>
        <w:rPr>
          <w:rFonts w:ascii="Times New Roman"/>
          <w:b w:val="false"/>
          <w:i w:val="false"/>
          <w:color w:val="000000"/>
          <w:sz w:val="28"/>
        </w:rPr>
        <w:t>
      0..* – реквизит опционален, может повторяться без ограничений;</w:t>
      </w:r>
      <w:r>
        <w:br/>
      </w:r>
      <w:r>
        <w:rPr>
          <w:rFonts w:ascii="Times New Roman"/>
          <w:b w:val="false"/>
          <w:i w:val="false"/>
          <w:color w:val="000000"/>
          <w:sz w:val="28"/>
        </w:rPr>
        <w:t>
      0..m – реквизит опционален, может повторяться не более m раз (m &gt; 1).</w:t>
      </w:r>
    </w:p>
    <w:bookmarkEnd w:id="146"/>
    <w:bookmarkStart w:name="z231" w:id="147"/>
    <w:p>
      <w:pPr>
        <w:spacing w:after="0"/>
        <w:ind w:left="0"/>
        <w:jc w:val="left"/>
      </w:pPr>
      <w:r>
        <w:rPr>
          <w:rFonts w:ascii="Times New Roman"/>
          <w:b/>
          <w:i w:val="false"/>
          <w:color w:val="000000"/>
        </w:rPr>
        <w:t xml:space="preserve"> 
III. Основные понятия</w:t>
      </w:r>
    </w:p>
    <w:bookmarkEnd w:id="147"/>
    <w:bookmarkStart w:name="z232" w:id="148"/>
    <w:p>
      <w:pPr>
        <w:spacing w:after="0"/>
        <w:ind w:left="0"/>
        <w:jc w:val="both"/>
      </w:pPr>
      <w:r>
        <w:rPr>
          <w:rFonts w:ascii="Times New Roman"/>
          <w:b w:val="false"/>
          <w:i w:val="false"/>
          <w:color w:val="000000"/>
          <w:sz w:val="28"/>
        </w:rPr>
        <w:t>
      8. Для целей настоящего Описания используются понятия, которые означают следующее:</w:t>
      </w:r>
      <w:r>
        <w:br/>
      </w:r>
      <w:r>
        <w:rPr>
          <w:rFonts w:ascii="Times New Roman"/>
          <w:b w:val="false"/>
          <w:i w:val="false"/>
          <w:color w:val="000000"/>
          <w:sz w:val="28"/>
        </w:rPr>
        <w:t>
      «государство-член» – государство, являющееся членом Союза;</w:t>
      </w:r>
      <w:r>
        <w:br/>
      </w:r>
      <w:r>
        <w:rPr>
          <w:rFonts w:ascii="Times New Roman"/>
          <w:b w:val="false"/>
          <w:i w:val="false"/>
          <w:color w:val="000000"/>
          <w:sz w:val="28"/>
        </w:rPr>
        <w:t>
      «пункт пропуска» – пункт пропуска через таможенную границу Союза;</w:t>
      </w:r>
      <w:r>
        <w:br/>
      </w:r>
      <w:r>
        <w:rPr>
          <w:rFonts w:ascii="Times New Roman"/>
          <w:b w:val="false"/>
          <w:i w:val="false"/>
          <w:color w:val="000000"/>
          <w:sz w:val="28"/>
        </w:rPr>
        <w:t>
      «реквизит» – единица данных электронного документа (сведений), которая в определенном контексте считается неразделимой.</w:t>
      </w:r>
      <w:r>
        <w:br/>
      </w:r>
      <w:r>
        <w:rPr>
          <w:rFonts w:ascii="Times New Roman"/>
          <w:b w:val="false"/>
          <w:i w:val="false"/>
          <w:color w:val="000000"/>
          <w:sz w:val="28"/>
        </w:rPr>
        <w:t>
      Понятия «базисная модель данных», «модель данных», «модель данных предметной области», «предметная область» и «реестр структур электронных документов и сведений» используются в настоящем Описании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9 июня 2015 г. № 63.</w:t>
      </w:r>
      <w:r>
        <w:br/>
      </w:r>
      <w:r>
        <w:rPr>
          <w:rFonts w:ascii="Times New Roman"/>
          <w:b w:val="false"/>
          <w:i w:val="false"/>
          <w:color w:val="000000"/>
          <w:sz w:val="28"/>
        </w:rPr>
        <w:t>
      Иные понятия, используемые в настоящем Описании,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«Формирование, ведение и использование информационно-справочного перечня пунктов пропуска через внешнюю границу Евразийского экономического союза», утвержденных Решением Коллегии Евразийской экономической комиссии от 1 ноября 2016 г. № 137.</w:t>
      </w:r>
      <w:r>
        <w:br/>
      </w:r>
      <w:r>
        <w:rPr>
          <w:rFonts w:ascii="Times New Roman"/>
          <w:b w:val="false"/>
          <w:i w:val="false"/>
          <w:color w:val="000000"/>
          <w:sz w:val="28"/>
        </w:rPr>
        <w:t>
      В таблицах 4, 7 и 10 настоящего Описания под Регламентом информационного взаимодействия понимается Регламент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«Формирование, ведение и использование информационно-справочного перечня пунктов пропуска через внешнюю границу Евразийского экономического союза», утвержденный Решением Коллегии Евразийской экономической комиссии от 1 ноября 2016 г. № 137.</w:t>
      </w:r>
    </w:p>
    <w:bookmarkEnd w:id="148"/>
    <w:bookmarkStart w:name="z233" w:id="149"/>
    <w:p>
      <w:pPr>
        <w:spacing w:after="0"/>
        <w:ind w:left="0"/>
        <w:jc w:val="left"/>
      </w:pPr>
      <w:r>
        <w:rPr>
          <w:rFonts w:ascii="Times New Roman"/>
          <w:b/>
          <w:i w:val="false"/>
          <w:color w:val="000000"/>
        </w:rPr>
        <w:t xml:space="preserve"> 
IV. Структуры электронных документов и сведений</w:t>
      </w:r>
    </w:p>
    <w:bookmarkEnd w:id="149"/>
    <w:bookmarkStart w:name="z234" w:id="150"/>
    <w:p>
      <w:pPr>
        <w:spacing w:after="0"/>
        <w:ind w:left="0"/>
        <w:jc w:val="both"/>
      </w:pPr>
      <w:r>
        <w:rPr>
          <w:rFonts w:ascii="Times New Roman"/>
          <w:b w:val="false"/>
          <w:i w:val="false"/>
          <w:color w:val="000000"/>
          <w:sz w:val="28"/>
        </w:rPr>
        <w:t>
      9. Перечень структур электронных документов и сведений приведен в таблице 1.</w:t>
      </w:r>
    </w:p>
    <w:bookmarkEnd w:id="150"/>
    <w:bookmarkStart w:name="z235" w:id="151"/>
    <w:p>
      <w:pPr>
        <w:spacing w:after="0"/>
        <w:ind w:left="0"/>
        <w:jc w:val="both"/>
      </w:pPr>
      <w:r>
        <w:rPr>
          <w:rFonts w:ascii="Times New Roman"/>
          <w:b w:val="false"/>
          <w:i w:val="false"/>
          <w:color w:val="000000"/>
          <w:sz w:val="28"/>
        </w:rPr>
        <w:t>
Таблица 1</w:t>
      </w:r>
    </w:p>
    <w:bookmarkEnd w:id="151"/>
    <w:p>
      <w:pPr>
        <w:spacing w:after="0"/>
        <w:ind w:left="0"/>
        <w:jc w:val="both"/>
      </w:pPr>
      <w:r>
        <w:rPr>
          <w:rFonts w:ascii="Times New Roman"/>
          <w:b w:val="false"/>
          <w:i w:val="false"/>
          <w:color w:val="000000"/>
          <w:sz w:val="28"/>
        </w:rPr>
        <w:t>Перечень структур электронных документов и сведений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3"/>
        <w:gridCol w:w="2810"/>
        <w:gridCol w:w="5199"/>
        <w:gridCol w:w="5008"/>
      </w:tblGrid>
      <w:tr>
        <w:trPr>
          <w:trHeight w:val="60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Пространство имен</w:t>
            </w:r>
          </w:p>
        </w:tc>
      </w:tr>
      <w:tr>
        <w:trPr>
          <w:trHeight w:val="30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Структуры электронных документов и сведений</w:t>
            </w:r>
            <w:r>
              <w:br/>
            </w:r>
            <w:r>
              <w:rPr>
                <w:rFonts w:ascii="Times New Roman"/>
                <w:b w:val="false"/>
                <w:i w:val="false"/>
                <w:color w:val="000000"/>
                <w:sz w:val="20"/>
              </w:rPr>
              <w:t>
в базисной модели</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R.006</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о результате обработки</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urn:EEC:R:ProcessingResultDetails:vY.Y.Y</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R.007</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состояние актуализации общего ресурса</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urn:EEC:R:ResourceStatusDetails:vY.Y.Y</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Структуры электронных документов и сведений</w:t>
            </w:r>
            <w:r>
              <w:br/>
            </w:r>
            <w:r>
              <w:rPr>
                <w:rFonts w:ascii="Times New Roman"/>
                <w:b w:val="false"/>
                <w:i w:val="false"/>
                <w:color w:val="000000"/>
                <w:sz w:val="20"/>
              </w:rPr>
              <w:t>
в предметной области</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R.CA.CC.01.001</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пунктах пропуска</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urn:EEC:R:CA:CC:01:CheckPointList:v1.0.0</w:t>
            </w:r>
          </w:p>
        </w:tc>
      </w:tr>
    </w:tbl>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1 ноября 2016 г. № 137.</w:t>
      </w:r>
    </w:p>
    <w:bookmarkStart w:name="z236" w:id="152"/>
    <w:p>
      <w:pPr>
        <w:spacing w:after="0"/>
        <w:ind w:left="0"/>
        <w:jc w:val="both"/>
      </w:pPr>
      <w:r>
        <w:rPr>
          <w:rFonts w:ascii="Times New Roman"/>
          <w:b w:val="false"/>
          <w:i w:val="false"/>
          <w:color w:val="000000"/>
          <w:sz w:val="28"/>
        </w:rPr>
        <w:t>
1. Структуры электронных документов и сведений в базисной модели</w:t>
      </w:r>
    </w:p>
    <w:bookmarkEnd w:id="152"/>
    <w:p>
      <w:pPr>
        <w:spacing w:after="0"/>
        <w:ind w:left="0"/>
        <w:jc w:val="both"/>
      </w:pPr>
      <w:r>
        <w:rPr>
          <w:rFonts w:ascii="Times New Roman"/>
          <w:b w:val="false"/>
          <w:i w:val="false"/>
          <w:color w:val="000000"/>
          <w:sz w:val="28"/>
        </w:rPr>
        <w:t>      10. Описание структуры электронного документа (сведений) «Уведомление о результате обработки» (R.006) приведено в таблице 2.</w:t>
      </w:r>
    </w:p>
    <w:bookmarkStart w:name="z237" w:id="153"/>
    <w:p>
      <w:pPr>
        <w:spacing w:after="0"/>
        <w:ind w:left="0"/>
        <w:jc w:val="both"/>
      </w:pPr>
      <w:r>
        <w:rPr>
          <w:rFonts w:ascii="Times New Roman"/>
          <w:b w:val="false"/>
          <w:i w:val="false"/>
          <w:color w:val="000000"/>
          <w:sz w:val="28"/>
        </w:rPr>
        <w:t>
Таблица 2</w:t>
      </w:r>
    </w:p>
    <w:bookmarkEnd w:id="153"/>
    <w:p>
      <w:pPr>
        <w:spacing w:after="0"/>
        <w:ind w:left="0"/>
        <w:jc w:val="both"/>
      </w:pPr>
      <w:r>
        <w:rPr>
          <w:rFonts w:ascii="Times New Roman"/>
          <w:b w:val="false"/>
          <w:i w:val="false"/>
          <w:color w:val="000000"/>
          <w:sz w:val="28"/>
        </w:rPr>
        <w:t>Описание структуры электронного документа (сведений)</w:t>
      </w:r>
      <w:r>
        <w:br/>
      </w:r>
      <w:r>
        <w:rPr>
          <w:rFonts w:ascii="Times New Roman"/>
          <w:b w:val="false"/>
          <w:i w:val="false"/>
          <w:color w:val="000000"/>
          <w:sz w:val="28"/>
        </w:rPr>
        <w:t>
«Уведомление о результате обработки» (R.006)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3976"/>
        <w:gridCol w:w="9181"/>
      </w:tblGrid>
      <w:tr>
        <w:trPr>
          <w:trHeight w:val="60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о результате обработки</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R.006</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Версия</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Y.Y.Y</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результате обработки запроса респондентом</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 пространства имен</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urn:EEC:R:ProcessingResultDetails:vY.Y.Y</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Корневой элемент XML-документа</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ProcessingResultDetails</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 файла XML-схемы</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EEC_R_ProcessingResultDetails_vY.Y.Y.xsd</w:t>
            </w:r>
          </w:p>
        </w:tc>
      </w:tr>
    </w:tbl>
    <w:bookmarkStart w:name="z238" w:id="154"/>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1 ноября 2016 г. № 137.</w:t>
      </w:r>
      <w:r>
        <w:br/>
      </w:r>
      <w:r>
        <w:rPr>
          <w:rFonts w:ascii="Times New Roman"/>
          <w:b w:val="false"/>
          <w:i w:val="false"/>
          <w:color w:val="000000"/>
          <w:sz w:val="28"/>
        </w:rPr>
        <w:t>
      11. Импортируемые пространства имен приведены в таблице 3.</w:t>
      </w:r>
    </w:p>
    <w:bookmarkEnd w:id="154"/>
    <w:bookmarkStart w:name="z239" w:id="155"/>
    <w:p>
      <w:pPr>
        <w:spacing w:after="0"/>
        <w:ind w:left="0"/>
        <w:jc w:val="both"/>
      </w:pPr>
      <w:r>
        <w:rPr>
          <w:rFonts w:ascii="Times New Roman"/>
          <w:b w:val="false"/>
          <w:i w:val="false"/>
          <w:color w:val="000000"/>
          <w:sz w:val="28"/>
        </w:rPr>
        <w:t>
Таблица 3</w:t>
      </w:r>
    </w:p>
    <w:bookmarkEnd w:id="155"/>
    <w:p>
      <w:pPr>
        <w:spacing w:after="0"/>
        <w:ind w:left="0"/>
        <w:jc w:val="both"/>
      </w:pPr>
      <w:r>
        <w:rPr>
          <w:rFonts w:ascii="Times New Roman"/>
          <w:b w:val="false"/>
          <w:i w:val="false"/>
          <w:color w:val="000000"/>
          <w:sz w:val="28"/>
        </w:rPr>
        <w:t>Импортируемые пространства имен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0"/>
        <w:gridCol w:w="9825"/>
        <w:gridCol w:w="3285"/>
      </w:tblGrid>
      <w:tr>
        <w:trPr>
          <w:trHeight w:val="60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 пространства имен</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Префикс</w:t>
            </w:r>
          </w:p>
        </w:tc>
      </w:tr>
      <w:tr>
        <w:trPr>
          <w:trHeight w:val="30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urn:EEC:M:ComplexDataObjects:vX.X.X</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urn:EEC:M:SimpleDataObjects:vX.X.X</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w:t>
            </w:r>
          </w:p>
        </w:tc>
      </w:tr>
    </w:tbl>
    <w:bookmarkStart w:name="z240" w:id="156"/>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1 ноября 2016 г. № 137.</w:t>
      </w:r>
      <w:r>
        <w:br/>
      </w:r>
      <w:r>
        <w:rPr>
          <w:rFonts w:ascii="Times New Roman"/>
          <w:b w:val="false"/>
          <w:i w:val="false"/>
          <w:color w:val="000000"/>
          <w:sz w:val="28"/>
        </w:rPr>
        <w:t>
      12. Реквизитный состав структуры электронного документа (сведений) «Уведомление о результате обработки» (R.006) приведен в таблице 4.</w:t>
      </w:r>
    </w:p>
    <w:bookmarkEnd w:id="156"/>
    <w:bookmarkStart w:name="z241" w:id="157"/>
    <w:p>
      <w:pPr>
        <w:spacing w:after="0"/>
        <w:ind w:left="0"/>
        <w:jc w:val="both"/>
      </w:pPr>
      <w:r>
        <w:rPr>
          <w:rFonts w:ascii="Times New Roman"/>
          <w:b w:val="false"/>
          <w:i w:val="false"/>
          <w:color w:val="000000"/>
          <w:sz w:val="28"/>
        </w:rPr>
        <w:t>
Таблица 4</w:t>
      </w:r>
    </w:p>
    <w:bookmarkEnd w:id="157"/>
    <w:p>
      <w:pPr>
        <w:spacing w:after="0"/>
        <w:ind w:left="0"/>
        <w:jc w:val="both"/>
      </w:pPr>
      <w:r>
        <w:rPr>
          <w:rFonts w:ascii="Times New Roman"/>
          <w:b w:val="false"/>
          <w:i w:val="false"/>
          <w:color w:val="000000"/>
          <w:sz w:val="28"/>
        </w:rPr>
        <w:t>Реквизитный состав структуры электронного документа</w:t>
      </w:r>
      <w:r>
        <w:br/>
      </w:r>
      <w:r>
        <w:rPr>
          <w:rFonts w:ascii="Times New Roman"/>
          <w:b w:val="false"/>
          <w:i w:val="false"/>
          <w:color w:val="000000"/>
          <w:sz w:val="28"/>
        </w:rPr>
        <w:t>
(сведений) «Уведомление о результате обработки» (R.006)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3131"/>
        <w:gridCol w:w="352"/>
        <w:gridCol w:w="1680"/>
        <w:gridCol w:w="8847"/>
        <w:gridCol w:w="508"/>
      </w:tblGrid>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 реквизита</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реквизита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данных</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Заголовок электронного документа (сведений)</w:t>
            </w:r>
            <w:r>
              <w:br/>
            </w:r>
            <w:r>
              <w:rPr>
                <w:rFonts w:ascii="Times New Roman"/>
                <w:b w:val="false"/>
                <w:i w:val="false"/>
                <w:color w:val="000000"/>
                <w:sz w:val="20"/>
              </w:rPr>
              <w:t>
(ccdo:EDocHeader)</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совокупность технологических реквизитов электронного документа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ccdo:EDocHeaderType (M.CDT.90001)</w:t>
            </w:r>
            <w:r>
              <w:br/>
            </w: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Код сообщения общего процесса</w:t>
            </w:r>
            <w:r>
              <w:br/>
            </w:r>
            <w:r>
              <w:rPr>
                <w:rFonts w:ascii="Times New Roman"/>
                <w:b w:val="false"/>
                <w:i w:val="false"/>
                <w:color w:val="000000"/>
                <w:sz w:val="20"/>
              </w:rPr>
              <w:t>
(csdo:InfEnvelopeCode)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сообщения общего процесса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M.SDE.90010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csdo:InfEnvelopeCodeType (M.SDT.90004)</w:t>
            </w:r>
            <w:r>
              <w:br/>
            </w:r>
            <w:r>
              <w:rPr>
                <w:rFonts w:ascii="Times New Roman"/>
                <w:b w:val="false"/>
                <w:i w:val="false"/>
                <w:color w:val="000000"/>
                <w:sz w:val="20"/>
              </w:rPr>
              <w:t xml:space="preserve">
Значение кода в соответствии </w:t>
            </w:r>
            <w:r>
              <w:br/>
            </w:r>
            <w:r>
              <w:rPr>
                <w:rFonts w:ascii="Times New Roman"/>
                <w:b w:val="false"/>
                <w:i w:val="false"/>
                <w:color w:val="000000"/>
                <w:sz w:val="20"/>
              </w:rPr>
              <w:t>
с Регламентом информационного взаимодействия.</w:t>
            </w:r>
            <w:r>
              <w:br/>
            </w:r>
            <w:r>
              <w:rPr>
                <w:rFonts w:ascii="Times New Roman"/>
                <w:b w:val="false"/>
                <w:i w:val="false"/>
                <w:color w:val="000000"/>
                <w:sz w:val="20"/>
              </w:rPr>
              <w:t>
Шаблон: P\.[A-Z]{2}\.[0-9]{2}\.MSG\.[0-9]{3}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Код электронного документа (сведений)</w:t>
            </w:r>
            <w:r>
              <w:br/>
            </w:r>
            <w:r>
              <w:rPr>
                <w:rFonts w:ascii="Times New Roman"/>
                <w:b w:val="false"/>
                <w:i w:val="false"/>
                <w:color w:val="000000"/>
                <w:sz w:val="20"/>
              </w:rPr>
              <w:t>
(csdo:EDocCode)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кодовое обозначение электронного документа (сведений) в соответствии </w:t>
            </w:r>
            <w:r>
              <w:br/>
            </w:r>
            <w:r>
              <w:rPr>
                <w:rFonts w:ascii="Times New Roman"/>
                <w:b w:val="false"/>
                <w:i w:val="false"/>
                <w:color w:val="000000"/>
                <w:sz w:val="20"/>
              </w:rPr>
              <w:t>
с реестром структур электронных документов и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csdo:EDocCodeType (M.SDT.90001)</w:t>
            </w:r>
            <w:r>
              <w:br/>
            </w:r>
            <w:r>
              <w:rPr>
                <w:rFonts w:ascii="Times New Roman"/>
                <w:b w:val="false"/>
                <w:i w:val="false"/>
                <w:color w:val="000000"/>
                <w:sz w:val="20"/>
              </w:rPr>
              <w:t>
Значение кода в соответствии с реестром структур электронных документов и сведений.</w:t>
            </w:r>
            <w:r>
              <w:br/>
            </w:r>
            <w:r>
              <w:rPr>
                <w:rFonts w:ascii="Times New Roman"/>
                <w:b w:val="false"/>
                <w:i w:val="false"/>
                <w:color w:val="000000"/>
                <w:sz w:val="20"/>
              </w:rPr>
              <w:t>
Шаблон: R(\.[A-Z]{2}\.[A-Z]{2}\.[0-9]{2})?\.[0-9]{3}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Идентификатор электронного документа (сведений)</w:t>
            </w:r>
            <w:r>
              <w:br/>
            </w:r>
            <w:r>
              <w:rPr>
                <w:rFonts w:ascii="Times New Roman"/>
                <w:b w:val="false"/>
                <w:i w:val="false"/>
                <w:color w:val="000000"/>
                <w:sz w:val="20"/>
              </w:rPr>
              <w:t>
(csdo:EDocId)</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символов, однозначно идентифицирующая электронный документ (сведения)</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M.SDE.90007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csdo:UniversallyUniqueIdType (M.SDT.90003)</w:t>
            </w:r>
            <w:r>
              <w:br/>
            </w:r>
            <w:r>
              <w:rPr>
                <w:rFonts w:ascii="Times New Roman"/>
                <w:b w:val="false"/>
                <w:i w:val="false"/>
                <w:color w:val="000000"/>
                <w:sz w:val="20"/>
              </w:rPr>
              <w:t xml:space="preserve">
Значение идентификатора </w:t>
            </w:r>
            <w:r>
              <w:br/>
            </w:r>
            <w:r>
              <w:rPr>
                <w:rFonts w:ascii="Times New Roman"/>
                <w:b w:val="false"/>
                <w:i w:val="false"/>
                <w:color w:val="000000"/>
                <w:sz w:val="20"/>
              </w:rPr>
              <w:t>
в соответствии со стандартом ISO/IEC 9834-8.</w:t>
            </w:r>
            <w:r>
              <w:br/>
            </w:r>
            <w:r>
              <w:rPr>
                <w:rFonts w:ascii="Times New Roman"/>
                <w:b w:val="false"/>
                <w:i w:val="false"/>
                <w:color w:val="000000"/>
                <w:sz w:val="20"/>
              </w:rPr>
              <w:t>
Шаблон: [0-9a-fA-F]{8}-[0-9a-fA-F]{4}-[0-9a-fA-F]{4}-[0-9a-fA-F]{4}-[0-9a-fA-F]{12}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Идентификатор исходного электронного документа (сведений)</w:t>
            </w:r>
            <w:r>
              <w:br/>
            </w:r>
            <w:r>
              <w:rPr>
                <w:rFonts w:ascii="Times New Roman"/>
                <w:b w:val="false"/>
                <w:i w:val="false"/>
                <w:color w:val="000000"/>
                <w:sz w:val="20"/>
              </w:rPr>
              <w:t>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 электронного документа (сведений), в ответ на который был сформирован данный электронный документ (сведения)</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M.SDE.90008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csdo:UniversallyUniqueIdType (M.SDT.90003)</w:t>
            </w:r>
            <w:r>
              <w:br/>
            </w:r>
            <w:r>
              <w:rPr>
                <w:rFonts w:ascii="Times New Roman"/>
                <w:b w:val="false"/>
                <w:i w:val="false"/>
                <w:color w:val="000000"/>
                <w:sz w:val="20"/>
              </w:rPr>
              <w:t xml:space="preserve">
Значение идентификатора </w:t>
            </w:r>
            <w:r>
              <w:br/>
            </w:r>
            <w:r>
              <w:rPr>
                <w:rFonts w:ascii="Times New Roman"/>
                <w:b w:val="false"/>
                <w:i w:val="false"/>
                <w:color w:val="000000"/>
                <w:sz w:val="20"/>
              </w:rPr>
              <w:t>
в соответствии со стандартом ISO/IEC 9834-8.</w:t>
            </w:r>
            <w:r>
              <w:br/>
            </w:r>
            <w:r>
              <w:rPr>
                <w:rFonts w:ascii="Times New Roman"/>
                <w:b w:val="false"/>
                <w:i w:val="false"/>
                <w:color w:val="000000"/>
                <w:sz w:val="20"/>
              </w:rPr>
              <w:t>
Шаблон: [0-9a-fA-F]{8}-[0-9a-fA-F]{4}-[0-9a-fA-F]{4}-[0-9a-fA-F]{4}-[0-9a-fA-F]{12}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Дата и время электронного документа (сведений)</w:t>
            </w:r>
            <w:r>
              <w:br/>
            </w:r>
            <w:r>
              <w:rPr>
                <w:rFonts w:ascii="Times New Roman"/>
                <w:b w:val="false"/>
                <w:i w:val="false"/>
                <w:color w:val="000000"/>
                <w:sz w:val="20"/>
              </w:rPr>
              <w:t>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 создания электронного документа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M.SDE.90002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bdt:DateTimeType (M.BDT.00006)</w:t>
            </w:r>
            <w:r>
              <w:br/>
            </w:r>
            <w:r>
              <w:rPr>
                <w:rFonts w:ascii="Times New Roman"/>
                <w:b w:val="false"/>
                <w:i w:val="false"/>
                <w:color w:val="000000"/>
                <w:sz w:val="20"/>
              </w:rPr>
              <w:t>
Обозначение даты и времени</w:t>
            </w:r>
            <w:r>
              <w:br/>
            </w:r>
            <w:r>
              <w:rPr>
                <w:rFonts w:ascii="Times New Roman"/>
                <w:b w:val="false"/>
                <w:i w:val="false"/>
                <w:color w:val="000000"/>
                <w:sz w:val="20"/>
              </w:rPr>
              <w:t xml:space="preserve">
в соответствии с </w:t>
            </w:r>
            <w:r>
              <w:br/>
            </w:r>
            <w:r>
              <w:rPr>
                <w:rFonts w:ascii="Times New Roman"/>
                <w:b w:val="false"/>
                <w:i w:val="false"/>
                <w:color w:val="000000"/>
                <w:sz w:val="20"/>
              </w:rPr>
              <w:t>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Код языка</w:t>
            </w:r>
            <w:r>
              <w:br/>
            </w:r>
            <w:r>
              <w:rPr>
                <w:rFonts w:ascii="Times New Roman"/>
                <w:b w:val="false"/>
                <w:i w:val="false"/>
                <w:color w:val="000000"/>
                <w:sz w:val="20"/>
              </w:rPr>
              <w:t>
(csdo:LanguageCode)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естественного языка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M.SDE.00051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csdo:LanguageCodeType (M.SDT.00051)</w:t>
            </w:r>
            <w:r>
              <w:br/>
            </w:r>
            <w:r>
              <w:rPr>
                <w:rFonts w:ascii="Times New Roman"/>
                <w:b w:val="false"/>
                <w:i w:val="false"/>
                <w:color w:val="000000"/>
                <w:sz w:val="20"/>
              </w:rPr>
              <w:t>
Двухбуквенный код языка в соответствии со стандартом ISO 639-1.</w:t>
            </w:r>
            <w:r>
              <w:br/>
            </w:r>
            <w:r>
              <w:rPr>
                <w:rFonts w:ascii="Times New Roman"/>
                <w:b w:val="false"/>
                <w:i w:val="false"/>
                <w:color w:val="000000"/>
                <w:sz w:val="20"/>
              </w:rPr>
              <w:t>
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Дата и время</w:t>
            </w:r>
            <w:r>
              <w:br/>
            </w:r>
            <w:r>
              <w:rPr>
                <w:rFonts w:ascii="Times New Roman"/>
                <w:b w:val="false"/>
                <w:i w:val="false"/>
                <w:color w:val="000000"/>
                <w:sz w:val="20"/>
              </w:rPr>
              <w:t>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 окончания обработки электронного документа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M.SDE.00132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bdt:DateTimeType (M.BDT.00006)</w:t>
            </w:r>
            <w:r>
              <w:br/>
            </w:r>
            <w:r>
              <w:rPr>
                <w:rFonts w:ascii="Times New Roman"/>
                <w:b w:val="false"/>
                <w:i w:val="false"/>
                <w:color w:val="000000"/>
                <w:sz w:val="20"/>
              </w:rPr>
              <w:t>
Обозначение даты и времени</w:t>
            </w:r>
            <w:r>
              <w:br/>
            </w:r>
            <w:r>
              <w:rPr>
                <w:rFonts w:ascii="Times New Roman"/>
                <w:b w:val="false"/>
                <w:i w:val="false"/>
                <w:color w:val="000000"/>
                <w:sz w:val="20"/>
              </w:rPr>
              <w:t>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Код результата обработки</w:t>
            </w:r>
            <w:r>
              <w:br/>
            </w:r>
            <w:r>
              <w:rPr>
                <w:rFonts w:ascii="Times New Roman"/>
                <w:b w:val="false"/>
                <w:i w:val="false"/>
                <w:color w:val="000000"/>
                <w:sz w:val="20"/>
              </w:rPr>
              <w:t>
(csdo:ProcessingResultCode)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результата обработки электронного документа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M.SDE.90013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csdo:(M.SDT.90005)</w:t>
            </w:r>
            <w:r>
              <w:br/>
            </w:r>
            <w:r>
              <w:rPr>
                <w:rFonts w:ascii="Times New Roman"/>
                <w:b w:val="false"/>
                <w:i w:val="false"/>
                <w:color w:val="000000"/>
                <w:sz w:val="20"/>
              </w:rPr>
              <w:t>
Десятичная цифра.</w:t>
            </w:r>
            <w:r>
              <w:br/>
            </w:r>
            <w:r>
              <w:rPr>
                <w:rFonts w:ascii="Times New Roman"/>
                <w:b w:val="false"/>
                <w:i w:val="false"/>
                <w:color w:val="000000"/>
                <w:sz w:val="20"/>
              </w:rPr>
              <w:t>
Возможные значения:</w:t>
            </w:r>
            <w:r>
              <w:br/>
            </w:r>
            <w:r>
              <w:rPr>
                <w:rFonts w:ascii="Times New Roman"/>
                <w:b w:val="false"/>
                <w:i w:val="false"/>
                <w:color w:val="000000"/>
                <w:sz w:val="20"/>
              </w:rPr>
              <w:t>
1 – сведения отсутствуют;</w:t>
            </w:r>
            <w:r>
              <w:br/>
            </w:r>
            <w:r>
              <w:rPr>
                <w:rFonts w:ascii="Times New Roman"/>
                <w:b w:val="false"/>
                <w:i w:val="false"/>
                <w:color w:val="000000"/>
                <w:sz w:val="20"/>
              </w:rPr>
              <w:t>
2 – сведения получены;</w:t>
            </w:r>
            <w:r>
              <w:br/>
            </w:r>
            <w:r>
              <w:rPr>
                <w:rFonts w:ascii="Times New Roman"/>
                <w:b w:val="false"/>
                <w:i w:val="false"/>
                <w:color w:val="000000"/>
                <w:sz w:val="20"/>
              </w:rPr>
              <w:t>
3 – сведения добавлены;</w:t>
            </w:r>
            <w:r>
              <w:br/>
            </w:r>
            <w:r>
              <w:rPr>
                <w:rFonts w:ascii="Times New Roman"/>
                <w:b w:val="false"/>
                <w:i w:val="false"/>
                <w:color w:val="000000"/>
                <w:sz w:val="20"/>
              </w:rPr>
              <w:t>
4 – сведения изменены;</w:t>
            </w:r>
            <w:r>
              <w:br/>
            </w:r>
            <w:r>
              <w:rPr>
                <w:rFonts w:ascii="Times New Roman"/>
                <w:b w:val="false"/>
                <w:i w:val="false"/>
                <w:color w:val="000000"/>
                <w:sz w:val="20"/>
              </w:rPr>
              <w:t>
5 – сведения удалены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Описание</w:t>
            </w:r>
            <w:r>
              <w:br/>
            </w:r>
            <w:r>
              <w:rPr>
                <w:rFonts w:ascii="Times New Roman"/>
                <w:b w:val="false"/>
                <w:i w:val="false"/>
                <w:color w:val="000000"/>
                <w:sz w:val="20"/>
              </w:rPr>
              <w:t>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результата обработки электронного документа (сведений) в произвольной форме</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csdo:Text4000Type (M.SDT.00088)</w:t>
            </w:r>
            <w:r>
              <w:br/>
            </w:r>
            <w:r>
              <w:rPr>
                <w:rFonts w:ascii="Times New Roman"/>
                <w:b w:val="false"/>
                <w:i w:val="false"/>
                <w:color w:val="000000"/>
                <w:sz w:val="20"/>
              </w:rPr>
              <w:t>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4000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bl>
    <w:bookmarkStart w:name="z242" w:id="158"/>
    <w:p>
      <w:pPr>
        <w:spacing w:after="0"/>
        <w:ind w:left="0"/>
        <w:jc w:val="both"/>
      </w:pPr>
      <w:r>
        <w:rPr>
          <w:rFonts w:ascii="Times New Roman"/>
          <w:b w:val="false"/>
          <w:i w:val="false"/>
          <w:color w:val="000000"/>
          <w:sz w:val="28"/>
        </w:rPr>
        <w:t>
      13. Описание структуры электронного документа (сведений) «Состояние актуализации общего ресурса» (R.007) приведено в таблице 5.</w:t>
      </w:r>
    </w:p>
    <w:bookmarkEnd w:id="158"/>
    <w:bookmarkStart w:name="z243" w:id="159"/>
    <w:p>
      <w:pPr>
        <w:spacing w:after="0"/>
        <w:ind w:left="0"/>
        <w:jc w:val="both"/>
      </w:pPr>
      <w:r>
        <w:rPr>
          <w:rFonts w:ascii="Times New Roman"/>
          <w:b w:val="false"/>
          <w:i w:val="false"/>
          <w:color w:val="000000"/>
          <w:sz w:val="28"/>
        </w:rPr>
        <w:t>
Таблица 5</w:t>
      </w:r>
    </w:p>
    <w:bookmarkEnd w:id="159"/>
    <w:p>
      <w:pPr>
        <w:spacing w:after="0"/>
        <w:ind w:left="0"/>
        <w:jc w:val="both"/>
      </w:pPr>
      <w:r>
        <w:rPr>
          <w:rFonts w:ascii="Times New Roman"/>
          <w:b w:val="false"/>
          <w:i w:val="false"/>
          <w:color w:val="000000"/>
          <w:sz w:val="28"/>
        </w:rPr>
        <w:t>Описание структуры электронного документа (сведений)</w:t>
      </w:r>
      <w:r>
        <w:br/>
      </w:r>
      <w:r>
        <w:rPr>
          <w:rFonts w:ascii="Times New Roman"/>
          <w:b w:val="false"/>
          <w:i w:val="false"/>
          <w:color w:val="000000"/>
          <w:sz w:val="28"/>
        </w:rPr>
        <w:t>
«Состояние актуализации общего ресурса» (R.007)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3976"/>
        <w:gridCol w:w="9181"/>
      </w:tblGrid>
      <w:tr>
        <w:trPr>
          <w:trHeight w:val="60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состояние актуализации общего ресурса</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R.007</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Версия</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Y.Y.Y</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для актуализации общего ресурса</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используется для запроса даты и времени обновления общего ресурса и ответа на этот запрос, а также для запроса актуальных или полных (измененных, обновленных) сведений из общего ресурса</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 пространства имен</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urn:EEC:R:ResourceStatusDetails:vY.Y.Y</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Корневой элемент XML-документа</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ResourceStatusDetails</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 файла XML-схемы</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EEC_R_ResourceStatusDetails_vY.Y.Y.xsd</w:t>
            </w:r>
          </w:p>
        </w:tc>
      </w:tr>
    </w:tbl>
    <w:bookmarkStart w:name="z244" w:id="160"/>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1 ноября 2016 г. № 137.</w:t>
      </w:r>
      <w:r>
        <w:br/>
      </w:r>
      <w:r>
        <w:rPr>
          <w:rFonts w:ascii="Times New Roman"/>
          <w:b w:val="false"/>
          <w:i w:val="false"/>
          <w:color w:val="000000"/>
          <w:sz w:val="28"/>
        </w:rPr>
        <w:t>
      14. Импортируемые пространства имен приведены в таблице 6.</w:t>
      </w:r>
    </w:p>
    <w:bookmarkEnd w:id="160"/>
    <w:bookmarkStart w:name="z245" w:id="161"/>
    <w:p>
      <w:pPr>
        <w:spacing w:after="0"/>
        <w:ind w:left="0"/>
        <w:jc w:val="both"/>
      </w:pPr>
      <w:r>
        <w:rPr>
          <w:rFonts w:ascii="Times New Roman"/>
          <w:b w:val="false"/>
          <w:i w:val="false"/>
          <w:color w:val="000000"/>
          <w:sz w:val="28"/>
        </w:rPr>
        <w:t>
Таблица 6</w:t>
      </w:r>
    </w:p>
    <w:bookmarkEnd w:id="161"/>
    <w:p>
      <w:pPr>
        <w:spacing w:after="0"/>
        <w:ind w:left="0"/>
        <w:jc w:val="both"/>
      </w:pPr>
      <w:r>
        <w:rPr>
          <w:rFonts w:ascii="Times New Roman"/>
          <w:b w:val="false"/>
          <w:i w:val="false"/>
          <w:color w:val="000000"/>
          <w:sz w:val="28"/>
        </w:rPr>
        <w:t>Импортируемые пространства имен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0"/>
        <w:gridCol w:w="9825"/>
        <w:gridCol w:w="3285"/>
      </w:tblGrid>
      <w:tr>
        <w:trPr>
          <w:trHeight w:val="60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 пространства имен</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Префикс</w:t>
            </w:r>
          </w:p>
        </w:tc>
      </w:tr>
      <w:tr>
        <w:trPr>
          <w:trHeight w:val="30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urn:EEC:M:ComplexDataObjects:vX.X.X</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urn:EEC:M:SimpleDataObjects:vX.X.X</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w:t>
            </w:r>
          </w:p>
        </w:tc>
      </w:tr>
    </w:tbl>
    <w:bookmarkStart w:name="z246" w:id="162"/>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1 ноября 2016 г. № 137.</w:t>
      </w:r>
      <w:r>
        <w:br/>
      </w:r>
      <w:r>
        <w:rPr>
          <w:rFonts w:ascii="Times New Roman"/>
          <w:b w:val="false"/>
          <w:i w:val="false"/>
          <w:color w:val="000000"/>
          <w:sz w:val="28"/>
        </w:rPr>
        <w:t>
      15. Реквизитный состав структуры электронного документа (сведений) «Состояние актуализации общего ресурса» (R.007) приведен в таблице 7.</w:t>
      </w:r>
    </w:p>
    <w:bookmarkEnd w:id="162"/>
    <w:bookmarkStart w:name="z247" w:id="163"/>
    <w:p>
      <w:pPr>
        <w:spacing w:after="0"/>
        <w:ind w:left="0"/>
        <w:jc w:val="both"/>
      </w:pPr>
      <w:r>
        <w:rPr>
          <w:rFonts w:ascii="Times New Roman"/>
          <w:b w:val="false"/>
          <w:i w:val="false"/>
          <w:color w:val="000000"/>
          <w:sz w:val="28"/>
        </w:rPr>
        <w:t>
Таблица 7</w:t>
      </w:r>
    </w:p>
    <w:bookmarkEnd w:id="163"/>
    <w:p>
      <w:pPr>
        <w:spacing w:after="0"/>
        <w:ind w:left="0"/>
        <w:jc w:val="both"/>
      </w:pPr>
      <w:r>
        <w:rPr>
          <w:rFonts w:ascii="Times New Roman"/>
          <w:b w:val="false"/>
          <w:i w:val="false"/>
          <w:color w:val="000000"/>
          <w:sz w:val="28"/>
        </w:rPr>
        <w:t>Реквизитный состав структуры электронного документа</w:t>
      </w:r>
      <w:r>
        <w:br/>
      </w:r>
      <w:r>
        <w:rPr>
          <w:rFonts w:ascii="Times New Roman"/>
          <w:b w:val="false"/>
          <w:i w:val="false"/>
          <w:color w:val="000000"/>
          <w:sz w:val="28"/>
        </w:rPr>
        <w:t>
(сведений) «Состояние актуализации общего ресурса» (R.007)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2732"/>
        <w:gridCol w:w="352"/>
        <w:gridCol w:w="1680"/>
        <w:gridCol w:w="8847"/>
        <w:gridCol w:w="508"/>
      </w:tblGrid>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 реквизита</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реквизита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данных</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Заголовок электронного документа (сведений)</w:t>
            </w:r>
            <w:r>
              <w:br/>
            </w:r>
            <w:r>
              <w:rPr>
                <w:rFonts w:ascii="Times New Roman"/>
                <w:b w:val="false"/>
                <w:i w:val="false"/>
                <w:color w:val="000000"/>
                <w:sz w:val="20"/>
              </w:rPr>
              <w:t>
(ccdo:EDocHeader)</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совокупность технологических реквизитов электронного документа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ccdo:EDocHeaderType (M.CDT.90001)</w:t>
            </w:r>
            <w:r>
              <w:br/>
            </w: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Код сообщения общего процесса</w:t>
            </w:r>
            <w:r>
              <w:br/>
            </w:r>
            <w:r>
              <w:rPr>
                <w:rFonts w:ascii="Times New Roman"/>
                <w:b w:val="false"/>
                <w:i w:val="false"/>
                <w:color w:val="000000"/>
                <w:sz w:val="20"/>
              </w:rPr>
              <w:t>
(csdo:InfEnvelopeCode)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сообщения общего процесса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M.SDE.90010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csdo:InfEnvelopeCodeType (M.SDT.90004)</w:t>
            </w:r>
            <w:r>
              <w:br/>
            </w:r>
            <w:r>
              <w:rPr>
                <w:rFonts w:ascii="Times New Roman"/>
                <w:b w:val="false"/>
                <w:i w:val="false"/>
                <w:color w:val="000000"/>
                <w:sz w:val="20"/>
              </w:rPr>
              <w:t>
Значение кода в соответствии с Регламентом информационного взаимодействия.</w:t>
            </w:r>
            <w:r>
              <w:br/>
            </w:r>
            <w:r>
              <w:rPr>
                <w:rFonts w:ascii="Times New Roman"/>
                <w:b w:val="false"/>
                <w:i w:val="false"/>
                <w:color w:val="000000"/>
                <w:sz w:val="20"/>
              </w:rPr>
              <w:t>
Шаблон: P\.[A-Z]{2}\.[0-9]{2}\.MSG\.[0-9]{3}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Код электронного документа (сведений)</w:t>
            </w:r>
            <w:r>
              <w:br/>
            </w:r>
            <w:r>
              <w:rPr>
                <w:rFonts w:ascii="Times New Roman"/>
                <w:b w:val="false"/>
                <w:i w:val="false"/>
                <w:color w:val="000000"/>
                <w:sz w:val="20"/>
              </w:rPr>
              <w:t>
(csdo:EDocCode)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кодовое обозначение электронного документа (сведений) в соответствии </w:t>
            </w:r>
            <w:r>
              <w:br/>
            </w:r>
            <w:r>
              <w:rPr>
                <w:rFonts w:ascii="Times New Roman"/>
                <w:b w:val="false"/>
                <w:i w:val="false"/>
                <w:color w:val="000000"/>
                <w:sz w:val="20"/>
              </w:rPr>
              <w:t>
с реестром структур электронных документов и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csdo:EDocCodeType (M.SDT.90001)</w:t>
            </w:r>
            <w:r>
              <w:br/>
            </w:r>
            <w:r>
              <w:rPr>
                <w:rFonts w:ascii="Times New Roman"/>
                <w:b w:val="false"/>
                <w:i w:val="false"/>
                <w:color w:val="000000"/>
                <w:sz w:val="20"/>
              </w:rPr>
              <w:t>
Значение кода в соответствии с реестром структур электронных документов и сведений.</w:t>
            </w:r>
            <w:r>
              <w:br/>
            </w:r>
            <w:r>
              <w:rPr>
                <w:rFonts w:ascii="Times New Roman"/>
                <w:b w:val="false"/>
                <w:i w:val="false"/>
                <w:color w:val="000000"/>
                <w:sz w:val="20"/>
              </w:rPr>
              <w:t>
Шаблон: R(\.[A-Z]{2}\.[A-Z]{2}\.[0-9]{2})?\.[0-9]{3}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Идентификатор электронного документа (сведений)</w:t>
            </w:r>
            <w:r>
              <w:br/>
            </w:r>
            <w:r>
              <w:rPr>
                <w:rFonts w:ascii="Times New Roman"/>
                <w:b w:val="false"/>
                <w:i w:val="false"/>
                <w:color w:val="000000"/>
                <w:sz w:val="20"/>
              </w:rPr>
              <w:t>
(csdo:EDocId)</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символов, однозначно идентифицирующая электронный документ (сведения)</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M.SDE.90007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csdo:UniversallyUniqueIdType (M.SDT.90003)</w:t>
            </w:r>
            <w:r>
              <w:br/>
            </w:r>
            <w:r>
              <w:rPr>
                <w:rFonts w:ascii="Times New Roman"/>
                <w:b w:val="false"/>
                <w:i w:val="false"/>
                <w:color w:val="000000"/>
                <w:sz w:val="20"/>
              </w:rPr>
              <w:t>
Значение идентификатора в соответствии со стандартом ISO/IEC 9834-8.</w:t>
            </w:r>
            <w:r>
              <w:br/>
            </w:r>
            <w:r>
              <w:rPr>
                <w:rFonts w:ascii="Times New Roman"/>
                <w:b w:val="false"/>
                <w:i w:val="false"/>
                <w:color w:val="000000"/>
                <w:sz w:val="20"/>
              </w:rPr>
              <w:t>
Шаблон: [0-9a-fA-F]{8}-[0-9a-fA-F]{4}-[0-9a-fA-F]{4}-[0-9a-fA-F]{4}-[0-9a-fA-F]{12}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Идентификатор исходного электронного документа (сведений)</w:t>
            </w:r>
            <w:r>
              <w:br/>
            </w:r>
            <w:r>
              <w:rPr>
                <w:rFonts w:ascii="Times New Roman"/>
                <w:b w:val="false"/>
                <w:i w:val="false"/>
                <w:color w:val="000000"/>
                <w:sz w:val="20"/>
              </w:rPr>
              <w:t>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 электронного документа (сведений), в ответ на который был сформирован данный электронный документ (сведения)</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M.SDE.90008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csdo:UniversallyUniqueIdType (M.SDT.90003)</w:t>
            </w:r>
            <w:r>
              <w:br/>
            </w:r>
            <w:r>
              <w:rPr>
                <w:rFonts w:ascii="Times New Roman"/>
                <w:b w:val="false"/>
                <w:i w:val="false"/>
                <w:color w:val="000000"/>
                <w:sz w:val="20"/>
              </w:rPr>
              <w:t>
Значение идентификатора в соответствии со стандартом ISO/IEC 9834-8.</w:t>
            </w:r>
            <w:r>
              <w:br/>
            </w:r>
            <w:r>
              <w:rPr>
                <w:rFonts w:ascii="Times New Roman"/>
                <w:b w:val="false"/>
                <w:i w:val="false"/>
                <w:color w:val="000000"/>
                <w:sz w:val="20"/>
              </w:rPr>
              <w:t>
Шаблон: [0-9a-fA-F]{8}-[0-9a-fA-F]{4}-[0-9a-fA-F]{4}-[0-9a-fA-F]{4}-[0-9a-fA-F]{12}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Дата и время электронного документа (сведений)</w:t>
            </w:r>
            <w:r>
              <w:br/>
            </w:r>
            <w:r>
              <w:rPr>
                <w:rFonts w:ascii="Times New Roman"/>
                <w:b w:val="false"/>
                <w:i w:val="false"/>
                <w:color w:val="000000"/>
                <w:sz w:val="20"/>
              </w:rPr>
              <w:t>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 создания электронного документа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M.SDE.90002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bdt:DateTimeType (M.BDT.00006)</w:t>
            </w:r>
            <w:r>
              <w:br/>
            </w:r>
            <w:r>
              <w:rPr>
                <w:rFonts w:ascii="Times New Roman"/>
                <w:b w:val="false"/>
                <w:i w:val="false"/>
                <w:color w:val="000000"/>
                <w:sz w:val="20"/>
              </w:rPr>
              <w:t>
Обозначение даты и времени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Код языка</w:t>
            </w:r>
            <w:r>
              <w:br/>
            </w:r>
            <w:r>
              <w:rPr>
                <w:rFonts w:ascii="Times New Roman"/>
                <w:b w:val="false"/>
                <w:i w:val="false"/>
                <w:color w:val="000000"/>
                <w:sz w:val="20"/>
              </w:rPr>
              <w:t>
(csdo:LanguageCode)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естественного языка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M.SDE.00051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csdo:LanguageCodeType (M.SDT.00051)</w:t>
            </w:r>
            <w:r>
              <w:br/>
            </w:r>
            <w:r>
              <w:rPr>
                <w:rFonts w:ascii="Times New Roman"/>
                <w:b w:val="false"/>
                <w:i w:val="false"/>
                <w:color w:val="000000"/>
                <w:sz w:val="20"/>
              </w:rPr>
              <w:t>
Двухбуквенный код языка в соответствии со стандартом ISO 639-1.</w:t>
            </w:r>
            <w:r>
              <w:br/>
            </w:r>
            <w:r>
              <w:rPr>
                <w:rFonts w:ascii="Times New Roman"/>
                <w:b w:val="false"/>
                <w:i w:val="false"/>
                <w:color w:val="000000"/>
                <w:sz w:val="20"/>
              </w:rPr>
              <w:t>
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Дата и время обновления</w:t>
            </w:r>
            <w:r>
              <w:br/>
            </w:r>
            <w:r>
              <w:rPr>
                <w:rFonts w:ascii="Times New Roman"/>
                <w:b w:val="false"/>
                <w:i w:val="false"/>
                <w:color w:val="000000"/>
                <w:sz w:val="20"/>
              </w:rPr>
              <w:t>
(csdo:UpdateDateTime)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 обновления общего ресурса (реестра, перечня, базы данных)</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M.SDE.00079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bdt:DateTimeType (M.BDT.00006)</w:t>
            </w:r>
            <w:r>
              <w:br/>
            </w:r>
            <w:r>
              <w:rPr>
                <w:rFonts w:ascii="Times New Roman"/>
                <w:b w:val="false"/>
                <w:i w:val="false"/>
                <w:color w:val="000000"/>
                <w:sz w:val="20"/>
              </w:rPr>
              <w:t>
Обозначение даты и времени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Код страны</w:t>
            </w:r>
            <w:r>
              <w:br/>
            </w:r>
            <w:r>
              <w:rPr>
                <w:rFonts w:ascii="Times New Roman"/>
                <w:b w:val="false"/>
                <w:i w:val="false"/>
                <w:color w:val="000000"/>
                <w:sz w:val="20"/>
              </w:rPr>
              <w:t>
(csdo:CountryCode)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кодовое обозначение страны, предоставившей сведения </w:t>
            </w:r>
            <w:r>
              <w:br/>
            </w:r>
            <w:r>
              <w:rPr>
                <w:rFonts w:ascii="Times New Roman"/>
                <w:b w:val="false"/>
                <w:i w:val="false"/>
                <w:color w:val="000000"/>
                <w:sz w:val="20"/>
              </w:rPr>
              <w:t>
в общий ресурс (реестр, перечень, базу данных)</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csdo:CountryCodeType (M.SDT.00001)</w:t>
            </w:r>
            <w:r>
              <w:br/>
            </w:r>
            <w:r>
              <w:rPr>
                <w:rFonts w:ascii="Times New Roman"/>
                <w:b w:val="false"/>
                <w:i w:val="false"/>
                <w:color w:val="000000"/>
                <w:sz w:val="20"/>
              </w:rPr>
              <w:t>
Значение кода в соответствии с классификатором стран мира, применяемым согласно Решению Комиссии Таможенного союза от 20 сентября 2010 г. № 378.</w:t>
            </w:r>
            <w:r>
              <w:br/>
            </w:r>
            <w:r>
              <w:rPr>
                <w:rFonts w:ascii="Times New Roman"/>
                <w:b w:val="false"/>
                <w:i w:val="false"/>
                <w:color w:val="000000"/>
                <w:sz w:val="20"/>
              </w:rPr>
              <w:t>
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48" w:id="164"/>
    <w:p>
      <w:pPr>
        <w:spacing w:after="0"/>
        <w:ind w:left="0"/>
        <w:jc w:val="both"/>
      </w:pPr>
      <w:r>
        <w:rPr>
          <w:rFonts w:ascii="Times New Roman"/>
          <w:b w:val="false"/>
          <w:i w:val="false"/>
          <w:color w:val="000000"/>
          <w:sz w:val="28"/>
        </w:rPr>
        <w:t>
2. Структуры электронных документов и сведений</w:t>
      </w:r>
      <w:r>
        <w:br/>
      </w:r>
      <w:r>
        <w:rPr>
          <w:rFonts w:ascii="Times New Roman"/>
          <w:b w:val="false"/>
          <w:i w:val="false"/>
          <w:color w:val="000000"/>
          <w:sz w:val="28"/>
        </w:rPr>
        <w:t xml:space="preserve">
в предметной области </w:t>
      </w:r>
    </w:p>
    <w:bookmarkEnd w:id="164"/>
    <w:bookmarkStart w:name="z249" w:id="165"/>
    <w:p>
      <w:pPr>
        <w:spacing w:after="0"/>
        <w:ind w:left="0"/>
        <w:jc w:val="both"/>
      </w:pPr>
      <w:r>
        <w:rPr>
          <w:rFonts w:ascii="Times New Roman"/>
          <w:b w:val="false"/>
          <w:i w:val="false"/>
          <w:color w:val="000000"/>
          <w:sz w:val="28"/>
        </w:rPr>
        <w:t>
      16. Описание структуры электронного документа (сведений) «Сведения о пунктах пропуска» (R.CA.CC.01.001) приведено в таблице 8.</w:t>
      </w:r>
    </w:p>
    <w:bookmarkEnd w:id="165"/>
    <w:bookmarkStart w:name="z250" w:id="166"/>
    <w:p>
      <w:pPr>
        <w:spacing w:after="0"/>
        <w:ind w:left="0"/>
        <w:jc w:val="both"/>
      </w:pPr>
      <w:r>
        <w:rPr>
          <w:rFonts w:ascii="Times New Roman"/>
          <w:b w:val="false"/>
          <w:i w:val="false"/>
          <w:color w:val="000000"/>
          <w:sz w:val="28"/>
        </w:rPr>
        <w:t>
Таблица 8</w:t>
      </w:r>
    </w:p>
    <w:bookmarkEnd w:id="166"/>
    <w:p>
      <w:pPr>
        <w:spacing w:after="0"/>
        <w:ind w:left="0"/>
        <w:jc w:val="both"/>
      </w:pPr>
      <w:r>
        <w:rPr>
          <w:rFonts w:ascii="Times New Roman"/>
          <w:b w:val="false"/>
          <w:i w:val="false"/>
          <w:color w:val="000000"/>
          <w:sz w:val="28"/>
        </w:rPr>
        <w:t>Описание структуры электронного документа (сведений)</w:t>
      </w:r>
      <w:r>
        <w:br/>
      </w:r>
      <w:r>
        <w:rPr>
          <w:rFonts w:ascii="Times New Roman"/>
          <w:b w:val="false"/>
          <w:i w:val="false"/>
          <w:color w:val="000000"/>
          <w:sz w:val="28"/>
        </w:rPr>
        <w:t>
«Сведения о пунктах пропуска» (R.CA.CC.01.001)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3976"/>
        <w:gridCol w:w="9181"/>
      </w:tblGrid>
      <w:tr>
        <w:trPr>
          <w:trHeight w:val="60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пунктах пропуска</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R.CA.CC.01.001</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Версия</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из информационно-справочного перечня пунктов пропуска через таможенную границу Союза</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используется при формировании и ведении информационно-справочного перечня пунктов пропуска через таможенную границу Союза, а также представлении информации из этого перечня</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 пространства имен</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urn:EEC:R:CA:CC:01:CheckPointList:v1.0.0</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Корневой элемент XML-документа</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CheckPointList</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 файла XML-схемы</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EEC_R_CA_CC_01_CheckPointList_v1.0.0.xsd</w:t>
            </w:r>
          </w:p>
        </w:tc>
      </w:tr>
    </w:tbl>
    <w:bookmarkStart w:name="z251" w:id="167"/>
    <w:p>
      <w:pPr>
        <w:spacing w:after="0"/>
        <w:ind w:left="0"/>
        <w:jc w:val="both"/>
      </w:pPr>
      <w:r>
        <w:rPr>
          <w:rFonts w:ascii="Times New Roman"/>
          <w:b w:val="false"/>
          <w:i w:val="false"/>
          <w:color w:val="000000"/>
          <w:sz w:val="28"/>
        </w:rPr>
        <w:t>
      17. Импортируемые пространства имен приведены в таблице 9.</w:t>
      </w:r>
    </w:p>
    <w:bookmarkEnd w:id="167"/>
    <w:bookmarkStart w:name="z252" w:id="168"/>
    <w:p>
      <w:pPr>
        <w:spacing w:after="0"/>
        <w:ind w:left="0"/>
        <w:jc w:val="both"/>
      </w:pPr>
      <w:r>
        <w:rPr>
          <w:rFonts w:ascii="Times New Roman"/>
          <w:b w:val="false"/>
          <w:i w:val="false"/>
          <w:color w:val="000000"/>
          <w:sz w:val="28"/>
        </w:rPr>
        <w:t>
Таблица 9</w:t>
      </w:r>
    </w:p>
    <w:bookmarkEnd w:id="168"/>
    <w:p>
      <w:pPr>
        <w:spacing w:after="0"/>
        <w:ind w:left="0"/>
        <w:jc w:val="both"/>
      </w:pPr>
      <w:r>
        <w:rPr>
          <w:rFonts w:ascii="Times New Roman"/>
          <w:b w:val="false"/>
          <w:i w:val="false"/>
          <w:color w:val="000000"/>
          <w:sz w:val="28"/>
        </w:rPr>
        <w:t>Импортируемые пространства имен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0"/>
        <w:gridCol w:w="9825"/>
        <w:gridCol w:w="3285"/>
      </w:tblGrid>
      <w:tr>
        <w:trPr>
          <w:trHeight w:val="60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 пространства имен</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Префикс</w:t>
            </w:r>
          </w:p>
        </w:tc>
      </w:tr>
      <w:tr>
        <w:trPr>
          <w:trHeight w:val="30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urn:EEC:M:CA:ComplexDataObjects:vX.X.X</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cacdo</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urn:EEC:M:CA:SimpleDataObjects:vX.X.X</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casdo</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urn:EEC:M:ComplexDataObjects:vX.X.X</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urn:EEC:M:SimpleDataObjects:vX.X.X</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w:t>
            </w:r>
          </w:p>
        </w:tc>
      </w:tr>
    </w:tbl>
    <w:bookmarkStart w:name="z253" w:id="169"/>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1 ноября 2016 г. № 137.</w:t>
      </w:r>
      <w:r>
        <w:br/>
      </w:r>
      <w:r>
        <w:rPr>
          <w:rFonts w:ascii="Times New Roman"/>
          <w:b w:val="false"/>
          <w:i w:val="false"/>
          <w:color w:val="000000"/>
          <w:sz w:val="28"/>
        </w:rPr>
        <w:t>
      18. Реквизитный состав структуры электронного документа (сведений) «Сведения о пунктах пропуска» (R.CA.CC.01.001) приведен в таблице 10.</w:t>
      </w:r>
    </w:p>
    <w:bookmarkEnd w:id="169"/>
    <w:bookmarkStart w:name="z254" w:id="170"/>
    <w:p>
      <w:pPr>
        <w:spacing w:after="0"/>
        <w:ind w:left="0"/>
        <w:jc w:val="both"/>
      </w:pPr>
      <w:r>
        <w:rPr>
          <w:rFonts w:ascii="Times New Roman"/>
          <w:b w:val="false"/>
          <w:i w:val="false"/>
          <w:color w:val="000000"/>
          <w:sz w:val="28"/>
        </w:rPr>
        <w:t>
Таблица 10</w:t>
      </w:r>
    </w:p>
    <w:bookmarkEnd w:id="170"/>
    <w:p>
      <w:pPr>
        <w:spacing w:after="0"/>
        <w:ind w:left="0"/>
        <w:jc w:val="both"/>
      </w:pPr>
      <w:r>
        <w:rPr>
          <w:rFonts w:ascii="Times New Roman"/>
          <w:b w:val="false"/>
          <w:i w:val="false"/>
          <w:color w:val="000000"/>
          <w:sz w:val="28"/>
        </w:rPr>
        <w:t>Реквизитный состав структуры электронного документа</w:t>
      </w:r>
      <w:r>
        <w:br/>
      </w:r>
      <w:r>
        <w:rPr>
          <w:rFonts w:ascii="Times New Roman"/>
          <w:b w:val="false"/>
          <w:i w:val="false"/>
          <w:color w:val="000000"/>
          <w:sz w:val="28"/>
        </w:rPr>
        <w:t>
(сведений) «Сведения о пунктах пропуска» (R.CA.CC.01.001)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165"/>
        <w:gridCol w:w="165"/>
        <w:gridCol w:w="165"/>
        <w:gridCol w:w="165"/>
        <w:gridCol w:w="3151"/>
        <w:gridCol w:w="419"/>
        <w:gridCol w:w="2117"/>
        <w:gridCol w:w="8847"/>
        <w:gridCol w:w="508"/>
      </w:tblGrid>
      <w:tr>
        <w:trPr>
          <w:trHeight w:val="6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 реквизита</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реквизита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данных</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Заголовок электронного документа (сведений)</w:t>
            </w:r>
            <w:r>
              <w:br/>
            </w:r>
            <w:r>
              <w:rPr>
                <w:rFonts w:ascii="Times New Roman"/>
                <w:b w:val="false"/>
                <w:i w:val="false"/>
                <w:color w:val="000000"/>
                <w:sz w:val="20"/>
              </w:rPr>
              <w:t>
(ccdo:EDocHeader)</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совокупность технологических реквизитов электронного документа (сведений)</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ccdo:EDocHeaderType (M.CDT.90001)</w:t>
            </w:r>
            <w:r>
              <w:br/>
            </w: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Код сообщения общего процесса</w:t>
            </w:r>
            <w:r>
              <w:br/>
            </w:r>
            <w:r>
              <w:rPr>
                <w:rFonts w:ascii="Times New Roman"/>
                <w:b w:val="false"/>
                <w:i w:val="false"/>
                <w:color w:val="000000"/>
                <w:sz w:val="20"/>
              </w:rPr>
              <w:t>
(csdo:InfEnvelopeCode)</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сообщения общего процесса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M.SDE.90010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csdo:InfEnvelopeCodeType (M.SDT.90004)</w:t>
            </w:r>
          </w:p>
          <w:p>
            <w:pPr>
              <w:spacing w:after="20"/>
              <w:ind w:left="20"/>
              <w:jc w:val="both"/>
            </w:pP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Шаблон: P\.[A-Z]{2}\.[0-9]{2}\.MSG\.[0-9]{3}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Код электронного документа (сведений)</w:t>
            </w:r>
            <w:r>
              <w:br/>
            </w:r>
            <w:r>
              <w:rPr>
                <w:rFonts w:ascii="Times New Roman"/>
                <w:b w:val="false"/>
                <w:i w:val="false"/>
                <w:color w:val="000000"/>
                <w:sz w:val="20"/>
              </w:rPr>
              <w:t>
(csdo:EDocCode)</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электронного документа (сведений) в соответствии с реестром структур электронных документов и сведений</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csdo:EDocCodeType (M.SDT.90001)</w:t>
            </w:r>
          </w:p>
          <w:p>
            <w:pPr>
              <w:spacing w:after="20"/>
              <w:ind w:left="20"/>
              <w:jc w:val="both"/>
            </w:pP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Шаблон: R(\.[A-Z]{2}\.[A-Z]{2}\.[0-9]{2})?\.[0-9]{3}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Идентификатор электронного документа (сведений)</w:t>
            </w:r>
            <w:r>
              <w:br/>
            </w:r>
            <w:r>
              <w:rPr>
                <w:rFonts w:ascii="Times New Roman"/>
                <w:b w:val="false"/>
                <w:i w:val="false"/>
                <w:color w:val="000000"/>
                <w:sz w:val="20"/>
              </w:rPr>
              <w:t>
(csdo:EDocId)</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символов, однозначно идентифицирующая электронный документ (сведения)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M.SDE.90007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csdo:UniversallyUniqueIdType (M.SDT.90003)</w:t>
            </w:r>
            <w:r>
              <w:br/>
            </w:r>
            <w:r>
              <w:rPr>
                <w:rFonts w:ascii="Times New Roman"/>
                <w:b w:val="false"/>
                <w:i w:val="false"/>
                <w:color w:val="000000"/>
                <w:sz w:val="20"/>
              </w:rPr>
              <w:t>
Значение идентификатора в соответствии со стандартом ISO/IEC 9834-8.</w:t>
            </w:r>
            <w:r>
              <w:br/>
            </w:r>
            <w:r>
              <w:rPr>
                <w:rFonts w:ascii="Times New Roman"/>
                <w:b w:val="false"/>
                <w:i w:val="false"/>
                <w:color w:val="000000"/>
                <w:sz w:val="20"/>
              </w:rPr>
              <w:t>
Шаблон: [0-9a-fA-F]{8}-[0-9a-fA-F]{4}-[0-9a-fA-F]{4}-[0-9a-fA-F]{4}-[0-9a-fA-F]{12}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Идентификатор исходного электронного документа (сведений)</w:t>
            </w:r>
            <w:r>
              <w:br/>
            </w:r>
            <w:r>
              <w:rPr>
                <w:rFonts w:ascii="Times New Roman"/>
                <w:b w:val="false"/>
                <w:i w:val="false"/>
                <w:color w:val="000000"/>
                <w:sz w:val="20"/>
              </w:rPr>
              <w:t>
(csdo:)</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 электронного документа (сведений), в ответ на который был сформирован данный электронный документ (сведения)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M.SDE.90008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csdo:UniversallyUniqueIdType (M.SDT.90003)</w:t>
            </w:r>
            <w:r>
              <w:br/>
            </w:r>
            <w:r>
              <w:rPr>
                <w:rFonts w:ascii="Times New Roman"/>
                <w:b w:val="false"/>
                <w:i w:val="false"/>
                <w:color w:val="000000"/>
                <w:sz w:val="20"/>
              </w:rPr>
              <w:t>
Значение идентификатора в соответствии со стандартом ISO/IEC 9834-8.</w:t>
            </w:r>
            <w:r>
              <w:br/>
            </w:r>
            <w:r>
              <w:rPr>
                <w:rFonts w:ascii="Times New Roman"/>
                <w:b w:val="false"/>
                <w:i w:val="false"/>
                <w:color w:val="000000"/>
                <w:sz w:val="20"/>
              </w:rPr>
              <w:t>
Шаблон: [0-9a-fA-F]{8}-[0-9a-fA-F]{4}-[0-9a-fA-F]{4}-[0-9a-fA-F]{4}-[0-9a-fA-F]{12}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Дата и время электронного документа (сведений)</w:t>
            </w:r>
            <w:r>
              <w:br/>
            </w:r>
            <w:r>
              <w:rPr>
                <w:rFonts w:ascii="Times New Roman"/>
                <w:b w:val="false"/>
                <w:i w:val="false"/>
                <w:color w:val="000000"/>
                <w:sz w:val="20"/>
              </w:rPr>
              <w:t>
(csdo:)</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 создания электронного документа (сведений)</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M.SDE.90002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bdt:DateTimeType (M.BDT.00006)</w:t>
            </w:r>
            <w:r>
              <w:br/>
            </w:r>
            <w:r>
              <w:rPr>
                <w:rFonts w:ascii="Times New Roman"/>
                <w:b w:val="false"/>
                <w:i w:val="false"/>
                <w:color w:val="000000"/>
                <w:sz w:val="20"/>
              </w:rPr>
              <w:t>
Обозначение даты и времени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Код языка</w:t>
            </w:r>
            <w:r>
              <w:br/>
            </w:r>
            <w:r>
              <w:rPr>
                <w:rFonts w:ascii="Times New Roman"/>
                <w:b w:val="false"/>
                <w:i w:val="false"/>
                <w:color w:val="000000"/>
                <w:sz w:val="20"/>
              </w:rPr>
              <w:t>
(csdo:)</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естественного языка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M.SDE.00051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csdo:LanguageCodeType (M.SDT.00051)</w:t>
            </w:r>
            <w:r>
              <w:br/>
            </w:r>
            <w:r>
              <w:rPr>
                <w:rFonts w:ascii="Times New Roman"/>
                <w:b w:val="false"/>
                <w:i w:val="false"/>
                <w:color w:val="000000"/>
                <w:sz w:val="20"/>
              </w:rPr>
              <w:t>
Двухбуквенный код языка в соответствии со стандартом ISO 639-1.</w:t>
            </w:r>
            <w:r>
              <w:br/>
            </w:r>
            <w:r>
              <w:rPr>
                <w:rFonts w:ascii="Times New Roman"/>
                <w:b w:val="false"/>
                <w:i w:val="false"/>
                <w:color w:val="000000"/>
                <w:sz w:val="20"/>
              </w:rPr>
              <w:t>
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Сведения о пункте пропуска</w:t>
            </w:r>
            <w:r>
              <w:br/>
            </w:r>
            <w:r>
              <w:rPr>
                <w:rFonts w:ascii="Times New Roman"/>
                <w:b w:val="false"/>
                <w:i w:val="false"/>
                <w:color w:val="000000"/>
                <w:sz w:val="20"/>
              </w:rPr>
              <w:t>
(cacdo:CheckPointDetails)</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пункте пропуска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M.CA.CDE.00007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cacdo:(M.CA.CDT.00008)</w:t>
            </w:r>
            <w:r>
              <w:br/>
            </w: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Код страны, представившей информацию в реестр</w:t>
            </w:r>
            <w:r>
              <w:br/>
            </w:r>
            <w:r>
              <w:rPr>
                <w:rFonts w:ascii="Times New Roman"/>
                <w:b w:val="false"/>
                <w:i w:val="false"/>
                <w:color w:val="000000"/>
                <w:sz w:val="20"/>
              </w:rPr>
              <w:t>
(casdo:)</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страны, представившей информацию</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M.CA.SDE.00061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csdo:CountryCodeType (M.SDT.00001)</w:t>
            </w:r>
            <w:r>
              <w:br/>
            </w:r>
            <w:r>
              <w:rPr>
                <w:rFonts w:ascii="Times New Roman"/>
                <w:b w:val="false"/>
                <w:i w:val="false"/>
                <w:color w:val="000000"/>
                <w:sz w:val="20"/>
              </w:rPr>
              <w:t>
Значение кода в соответствии с классификатором стран мира, применяемым согласно Решению Комиссии Таможенного союза от 20 сентября 2010 г. № 378.</w:t>
            </w:r>
            <w:r>
              <w:br/>
            </w:r>
            <w:r>
              <w:rPr>
                <w:rFonts w:ascii="Times New Roman"/>
                <w:b w:val="false"/>
                <w:i w:val="false"/>
                <w:color w:val="000000"/>
                <w:sz w:val="20"/>
              </w:rPr>
              <w:t>
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Код пункта пропуска</w:t>
            </w:r>
            <w:r>
              <w:br/>
            </w:r>
            <w:r>
              <w:rPr>
                <w:rFonts w:ascii="Times New Roman"/>
                <w:b w:val="false"/>
                <w:i w:val="false"/>
                <w:color w:val="000000"/>
                <w:sz w:val="20"/>
              </w:rPr>
              <w:t>
(casdo:BorderCheckPointCode)</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пункта пропуска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M.CA.SDE.00006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casdo:BorderCheck (M.CA.SDT.00010)</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18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Наименование пункта пропуска</w:t>
            </w:r>
            <w:r>
              <w:br/>
            </w:r>
            <w:r>
              <w:rPr>
                <w:rFonts w:ascii="Times New Roman"/>
                <w:b w:val="false"/>
                <w:i w:val="false"/>
                <w:color w:val="000000"/>
                <w:sz w:val="20"/>
              </w:rPr>
              <w:t>
(casdo:)</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пункта пропуска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M.CA.SDE.00007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csdo:Name250Type (M.SDT.00068)</w:t>
            </w:r>
            <w:r>
              <w:br/>
            </w:r>
            <w:r>
              <w:rPr>
                <w:rFonts w:ascii="Times New Roman"/>
                <w:b w:val="false"/>
                <w:i w:val="false"/>
                <w:color w:val="000000"/>
                <w:sz w:val="20"/>
              </w:rPr>
              <w:t xml:space="preserve">
Нормализованная строка символов, </w:t>
            </w:r>
            <w:r>
              <w:br/>
            </w:r>
            <w:r>
              <w:rPr>
                <w:rFonts w:ascii="Times New Roman"/>
                <w:b w:val="false"/>
                <w:i w:val="false"/>
                <w:color w:val="000000"/>
                <w:sz w:val="20"/>
              </w:rPr>
              <w:t>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250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Сопредельный пункт пропуска</w:t>
            </w:r>
            <w:r>
              <w:br/>
            </w:r>
            <w:r>
              <w:rPr>
                <w:rFonts w:ascii="Times New Roman"/>
                <w:b w:val="false"/>
                <w:i w:val="false"/>
                <w:color w:val="000000"/>
                <w:sz w:val="20"/>
              </w:rPr>
              <w:t>
(cacdo:)</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сопредельном пункте пропуска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M.CA.CDE.00026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cacdo:Point (M.CA.CDT.00027)</w:t>
            </w:r>
            <w:r>
              <w:br/>
            </w: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Наименование пункта пропуска</w:t>
            </w:r>
            <w:r>
              <w:br/>
            </w:r>
            <w:r>
              <w:rPr>
                <w:rFonts w:ascii="Times New Roman"/>
                <w:b w:val="false"/>
                <w:i w:val="false"/>
                <w:color w:val="000000"/>
                <w:sz w:val="20"/>
              </w:rPr>
              <w:t>
(casdo:)</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наименовение сопредельного пункта пропуска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M.CA.SDE.00007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csdo:Name250Type (M.SDT.00068)</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250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Код страны</w:t>
            </w:r>
            <w:r>
              <w:br/>
            </w:r>
            <w:r>
              <w:rPr>
                <w:rFonts w:ascii="Times New Roman"/>
                <w:b w:val="false"/>
                <w:i w:val="false"/>
                <w:color w:val="000000"/>
                <w:sz w:val="20"/>
              </w:rPr>
              <w:t>
(csdo:)</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страны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csdo:CountryCodeType (M.SDT.00001)</w:t>
            </w:r>
            <w:r>
              <w:br/>
            </w:r>
            <w:r>
              <w:rPr>
                <w:rFonts w:ascii="Times New Roman"/>
                <w:b w:val="false"/>
                <w:i w:val="false"/>
                <w:color w:val="000000"/>
                <w:sz w:val="20"/>
              </w:rPr>
              <w:t>
Значение кода в соответствии с классификатором стран мира, применяемым согласно Решению Комиссии Таможенного союза от 20 сентября 2010 г. № 378.</w:t>
            </w:r>
            <w:r>
              <w:br/>
            </w:r>
            <w:r>
              <w:rPr>
                <w:rFonts w:ascii="Times New Roman"/>
                <w:b w:val="false"/>
                <w:i w:val="false"/>
                <w:color w:val="000000"/>
                <w:sz w:val="20"/>
              </w:rPr>
              <w:t>
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Код вида международного сообщения</w:t>
            </w:r>
            <w:r>
              <w:br/>
            </w:r>
            <w:r>
              <w:rPr>
                <w:rFonts w:ascii="Times New Roman"/>
                <w:b w:val="false"/>
                <w:i w:val="false"/>
                <w:color w:val="000000"/>
                <w:sz w:val="20"/>
              </w:rPr>
              <w:t>
(casdo:CheckPointTrafficCode)</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вида международного сообщения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M.CA.SDE.00021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casdo: (M.CA.SDT.00016)</w:t>
            </w:r>
            <w:r>
              <w:br/>
            </w:r>
            <w:r>
              <w:rPr>
                <w:rFonts w:ascii="Times New Roman"/>
                <w:b w:val="false"/>
                <w:i w:val="false"/>
                <w:color w:val="000000"/>
                <w:sz w:val="20"/>
              </w:rPr>
              <w:t>
Значение кода в соответствии с классификатором пунктов пропуска по виду международного сообщения.</w:t>
            </w:r>
            <w:r>
              <w:br/>
            </w:r>
            <w:r>
              <w:rPr>
                <w:rFonts w:ascii="Times New Roman"/>
                <w:b w:val="false"/>
                <w:i w:val="false"/>
                <w:color w:val="000000"/>
                <w:sz w:val="20"/>
              </w:rPr>
              <w:t>
Мин. длина: 1.</w:t>
            </w:r>
            <w:r>
              <w:br/>
            </w:r>
            <w:r>
              <w:rPr>
                <w:rFonts w:ascii="Times New Roman"/>
                <w:b w:val="false"/>
                <w:i w:val="false"/>
                <w:color w:val="000000"/>
                <w:sz w:val="20"/>
              </w:rPr>
              <w:t>
Макс. длина: 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Код характера международного сообщения</w:t>
            </w:r>
            <w:r>
              <w:br/>
            </w:r>
            <w:r>
              <w:rPr>
                <w:rFonts w:ascii="Times New Roman"/>
                <w:b w:val="false"/>
                <w:i w:val="false"/>
                <w:color w:val="000000"/>
                <w:sz w:val="20"/>
              </w:rPr>
              <w:t>
(casdo:CheckPointCharacterCode)</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характера международного сообщения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M.CA.SDE.00011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casdo: (M.CA.SDT.00011)</w:t>
            </w:r>
            <w:r>
              <w:br/>
            </w:r>
            <w:r>
              <w:rPr>
                <w:rFonts w:ascii="Times New Roman"/>
                <w:b w:val="false"/>
                <w:i w:val="false"/>
                <w:color w:val="000000"/>
                <w:sz w:val="20"/>
              </w:rPr>
              <w:t>
Значение кода в соответствии с классификатором пунктов пропуска по характеру международного сообщения.</w:t>
            </w:r>
            <w:r>
              <w:br/>
            </w:r>
            <w:r>
              <w:rPr>
                <w:rFonts w:ascii="Times New Roman"/>
                <w:b w:val="false"/>
                <w:i w:val="false"/>
                <w:color w:val="000000"/>
                <w:sz w:val="20"/>
              </w:rPr>
              <w:t>
Мин. длина: 1.</w:t>
            </w:r>
            <w:r>
              <w:br/>
            </w:r>
            <w:r>
              <w:rPr>
                <w:rFonts w:ascii="Times New Roman"/>
                <w:b w:val="false"/>
                <w:i w:val="false"/>
                <w:color w:val="000000"/>
                <w:sz w:val="20"/>
              </w:rPr>
              <w:t>
Макс. длина: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Код статуса международного сообщения пункта пропуска</w:t>
            </w:r>
            <w:r>
              <w:br/>
            </w:r>
            <w:r>
              <w:rPr>
                <w:rFonts w:ascii="Times New Roman"/>
                <w:b w:val="false"/>
                <w:i w:val="false"/>
                <w:color w:val="000000"/>
                <w:sz w:val="20"/>
              </w:rPr>
              <w:t>
(casdo:Code)</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для указания статуса международного сообщения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M.CA.SDE.00019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casdo: (M.CA.SDT.00015)</w:t>
            </w:r>
            <w:r>
              <w:br/>
            </w:r>
            <w:r>
              <w:rPr>
                <w:rFonts w:ascii="Times New Roman"/>
                <w:b w:val="false"/>
                <w:i w:val="false"/>
                <w:color w:val="000000"/>
                <w:sz w:val="20"/>
              </w:rPr>
              <w:t>
Значение кода в соответствии с классификатором пунктов пропуска по статусу международного сообщения.</w:t>
            </w:r>
            <w:r>
              <w:br/>
            </w:r>
            <w:r>
              <w:rPr>
                <w:rFonts w:ascii="Times New Roman"/>
                <w:b w:val="false"/>
                <w:i w:val="false"/>
                <w:color w:val="000000"/>
                <w:sz w:val="20"/>
              </w:rPr>
              <w:t>
Мин. длина: 1.</w:t>
            </w:r>
            <w:r>
              <w:br/>
            </w:r>
            <w:r>
              <w:rPr>
                <w:rFonts w:ascii="Times New Roman"/>
                <w:b w:val="false"/>
                <w:i w:val="false"/>
                <w:color w:val="000000"/>
                <w:sz w:val="20"/>
              </w:rPr>
              <w:t>
Макс. длина: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Код режима работы (функционирования) пункта пропуска</w:t>
            </w:r>
            <w:r>
              <w:br/>
            </w:r>
            <w:r>
              <w:rPr>
                <w:rFonts w:ascii="Times New Roman"/>
                <w:b w:val="false"/>
                <w:i w:val="false"/>
                <w:color w:val="000000"/>
                <w:sz w:val="20"/>
              </w:rPr>
              <w:t>
(casdo:)</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режима работы (функционирования) пункта пропуска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M.CA.SDE.00015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casdo: (M.CA.SDT.00013)</w:t>
            </w:r>
            <w:r>
              <w:br/>
            </w:r>
            <w:r>
              <w:rPr>
                <w:rFonts w:ascii="Times New Roman"/>
                <w:b w:val="false"/>
                <w:i w:val="false"/>
                <w:color w:val="000000"/>
                <w:sz w:val="20"/>
              </w:rPr>
              <w:t>
Значение кода в соответствии с классификатором пунктов пропуска по режиму работы (функционирования).</w:t>
            </w:r>
            <w:r>
              <w:br/>
            </w:r>
            <w:r>
              <w:rPr>
                <w:rFonts w:ascii="Times New Roman"/>
                <w:b w:val="false"/>
                <w:i w:val="false"/>
                <w:color w:val="000000"/>
                <w:sz w:val="20"/>
              </w:rPr>
              <w:t>
Мин. длина: 1.</w:t>
            </w:r>
            <w:r>
              <w:br/>
            </w:r>
            <w:r>
              <w:rPr>
                <w:rFonts w:ascii="Times New Roman"/>
                <w:b w:val="false"/>
                <w:i w:val="false"/>
                <w:color w:val="000000"/>
                <w:sz w:val="20"/>
              </w:rPr>
              <w:t>
Макс. длина: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Адрес пункта пропуска или места совершения таможенных операций в месте прибытия (убытия) товаров</w:t>
            </w:r>
            <w:r>
              <w:br/>
            </w:r>
            <w:r>
              <w:rPr>
                <w:rFonts w:ascii="Times New Roman"/>
                <w:b w:val="false"/>
                <w:i w:val="false"/>
                <w:color w:val="000000"/>
                <w:sz w:val="20"/>
              </w:rPr>
              <w:t>
(cacdo:)</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об адресе пункта пропуска или места совершения таможенных операций в месте прибытия (убытия) товаров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M.CA.CDE.00030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cacdo: (M.CA.CDT.00030)</w:t>
            </w:r>
            <w:r>
              <w:br/>
            </w: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Адрес</w:t>
            </w:r>
            <w:r>
              <w:br/>
            </w:r>
            <w:r>
              <w:rPr>
                <w:rFonts w:ascii="Times New Roman"/>
                <w:b w:val="false"/>
                <w:i w:val="false"/>
                <w:color w:val="000000"/>
                <w:sz w:val="20"/>
              </w:rPr>
              <w:t>
(ccdo:)</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регистрации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M.CDE.00001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ccdo:AddressDetailsType (M.CDT.00001)</w:t>
            </w:r>
            <w:r>
              <w:br/>
            </w: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Код страны</w:t>
            </w:r>
            <w:r>
              <w:br/>
            </w:r>
            <w:r>
              <w:rPr>
                <w:rFonts w:ascii="Times New Roman"/>
                <w:b w:val="false"/>
                <w:i w:val="false"/>
                <w:color w:val="000000"/>
                <w:sz w:val="20"/>
              </w:rPr>
              <w:t>
(csdo:)</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страны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csdo:CountryCodeType (M.SDT.00001)</w:t>
            </w:r>
            <w:r>
              <w:br/>
            </w:r>
            <w:r>
              <w:rPr>
                <w:rFonts w:ascii="Times New Roman"/>
                <w:b w:val="false"/>
                <w:i w:val="false"/>
                <w:color w:val="000000"/>
                <w:sz w:val="20"/>
              </w:rPr>
              <w:t>
Значение кода в соответствии с классификатором стран мира, применяемым согласно Решению Комиссии Таможенного союза от 20 сентября 2010 г. № 378.</w:t>
            </w:r>
          </w:p>
          <w:p>
            <w:pPr>
              <w:spacing w:after="20"/>
              <w:ind w:left="20"/>
              <w:jc w:val="both"/>
            </w:pPr>
            <w:r>
              <w:rPr>
                <w:rFonts w:ascii="Times New Roman"/>
                <w:b w:val="false"/>
                <w:i w:val="false"/>
                <w:color w:val="000000"/>
                <w:sz w:val="20"/>
              </w:rPr>
              <w:t>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Код территории</w:t>
            </w:r>
            <w:r>
              <w:br/>
            </w:r>
            <w:r>
              <w:rPr>
                <w:rFonts w:ascii="Times New Roman"/>
                <w:b w:val="false"/>
                <w:i w:val="false"/>
                <w:color w:val="000000"/>
                <w:sz w:val="20"/>
              </w:rPr>
              <w:t>
(csdo:TerritoryCode)</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единицы административно-территориального деления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M.SDE.00031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csdo:TerritoryCodeType (M.SDT.00031)</w:t>
            </w:r>
            <w:r>
              <w:br/>
            </w:r>
            <w:r>
              <w:rPr>
                <w:rFonts w:ascii="Times New Roman"/>
                <w:b w:val="false"/>
                <w:i w:val="false"/>
                <w:color w:val="000000"/>
                <w:sz w:val="20"/>
              </w:rPr>
              <w:t>
Значение кода в соответствии с правилами формирования кодов территорий, принятыми в стране нахождения.</w:t>
            </w:r>
            <w:r>
              <w:br/>
            </w:r>
            <w:r>
              <w:rPr>
                <w:rFonts w:ascii="Times New Roman"/>
                <w:b w:val="false"/>
                <w:i w:val="false"/>
                <w:color w:val="000000"/>
                <w:sz w:val="20"/>
              </w:rPr>
              <w:t>
Шаблон: \d{2,17}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Почтовый индекс</w:t>
            </w:r>
            <w:r>
              <w:br/>
            </w:r>
            <w:r>
              <w:rPr>
                <w:rFonts w:ascii="Times New Roman"/>
                <w:b w:val="false"/>
                <w:i w:val="false"/>
                <w:color w:val="000000"/>
                <w:sz w:val="20"/>
              </w:rPr>
              <w:t>
(csdo:)</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последовательность букв или цифр, добавляемая к почтовому адресу с целью облегчения сортировки корреспонденции, в том числе автоматической</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csdo:PostCodeType (M.SDT.00006)</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Шаблон: [A-Z0-9][A-Z0-9 -]{1,8}[A-Z0-9]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Регион</w:t>
            </w:r>
            <w:r>
              <w:br/>
            </w:r>
            <w:r>
              <w:rPr>
                <w:rFonts w:ascii="Times New Roman"/>
                <w:b w:val="false"/>
                <w:i w:val="false"/>
                <w:color w:val="000000"/>
                <w:sz w:val="20"/>
              </w:rPr>
              <w:t>
(csdo:)</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единицы административно-территориального деления первого уровня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r>
              <w:br/>
            </w:r>
            <w:r>
              <w:rPr>
                <w:rFonts w:ascii="Times New Roman"/>
                <w:b w:val="false"/>
                <w:i w:val="false"/>
                <w:color w:val="000000"/>
                <w:sz w:val="20"/>
              </w:rPr>
              <w:t xml:space="preserve">
Нормализованная строка символов, </w:t>
            </w:r>
            <w:r>
              <w:br/>
            </w:r>
            <w:r>
              <w:rPr>
                <w:rFonts w:ascii="Times New Roman"/>
                <w:b w:val="false"/>
                <w:i w:val="false"/>
                <w:color w:val="000000"/>
                <w:sz w:val="20"/>
              </w:rPr>
              <w:t>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Район</w:t>
            </w:r>
            <w:r>
              <w:br/>
            </w:r>
            <w:r>
              <w:rPr>
                <w:rFonts w:ascii="Times New Roman"/>
                <w:b w:val="false"/>
                <w:i w:val="false"/>
                <w:color w:val="000000"/>
                <w:sz w:val="20"/>
              </w:rPr>
              <w:t>
(csdo:)</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единицы административно-территориального деления второго уровня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Город</w:t>
            </w:r>
            <w:r>
              <w:br/>
            </w:r>
            <w:r>
              <w:rPr>
                <w:rFonts w:ascii="Times New Roman"/>
                <w:b w:val="false"/>
                <w:i w:val="false"/>
                <w:color w:val="000000"/>
                <w:sz w:val="20"/>
              </w:rPr>
              <w:t>
(csdo:)</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города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Населенный пункт</w:t>
            </w:r>
            <w:r>
              <w:br/>
            </w:r>
            <w:r>
              <w:rPr>
                <w:rFonts w:ascii="Times New Roman"/>
                <w:b w:val="false"/>
                <w:i w:val="false"/>
                <w:color w:val="000000"/>
                <w:sz w:val="20"/>
              </w:rPr>
              <w:t>
(csdo:)</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населенного пункта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M.SDE.00057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Улица</w:t>
            </w:r>
            <w:r>
              <w:br/>
            </w:r>
            <w:r>
              <w:rPr>
                <w:rFonts w:ascii="Times New Roman"/>
                <w:b w:val="false"/>
                <w:i w:val="false"/>
                <w:color w:val="000000"/>
                <w:sz w:val="20"/>
              </w:rPr>
              <w:t>
(csdo:)</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элемента улично-дорожной сети городской инфраструктуры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Номер дома</w:t>
            </w:r>
            <w:r>
              <w:br/>
            </w:r>
            <w:r>
              <w:rPr>
                <w:rFonts w:ascii="Times New Roman"/>
                <w:b w:val="false"/>
                <w:i w:val="false"/>
                <w:color w:val="000000"/>
                <w:sz w:val="20"/>
              </w:rPr>
              <w:t>
(csdo:)</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дома, корпуса, строения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csdo:Id20Type (M.SDT.00092)</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Номер помещения</w:t>
            </w:r>
            <w:r>
              <w:br/>
            </w:r>
            <w:r>
              <w:rPr>
                <w:rFonts w:ascii="Times New Roman"/>
                <w:b w:val="false"/>
                <w:i w:val="false"/>
                <w:color w:val="000000"/>
                <w:sz w:val="20"/>
              </w:rPr>
              <w:t>
(csdo:)</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офиса или квартиры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M.SDE.00012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csdo:Id20Type (M.SDT.00092)</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Адрес в свободной форме</w:t>
            </w:r>
            <w:r>
              <w:br/>
            </w:r>
            <w:r>
              <w:rPr>
                <w:rFonts w:ascii="Times New Roman"/>
                <w:b w:val="false"/>
                <w:i w:val="false"/>
                <w:color w:val="000000"/>
                <w:sz w:val="20"/>
              </w:rPr>
              <w:t>
(csdo:AddressText)</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набор элементов адреса, представленных в свободной форме в виде текста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csdo:Text1000Type (M.SDT.00071)</w:t>
            </w:r>
            <w:r>
              <w:br/>
            </w:r>
            <w:r>
              <w:rPr>
                <w:rFonts w:ascii="Times New Roman"/>
                <w:b w:val="false"/>
                <w:i w:val="false"/>
                <w:color w:val="000000"/>
                <w:sz w:val="20"/>
              </w:rPr>
              <w:t>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1000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Географические координаты</w:t>
            </w:r>
            <w:r>
              <w:br/>
            </w:r>
            <w:r>
              <w:rPr>
                <w:rFonts w:ascii="Times New Roman"/>
                <w:b w:val="false"/>
                <w:i w:val="false"/>
                <w:color w:val="000000"/>
                <w:sz w:val="20"/>
              </w:rPr>
              <w:t>
(cacdo:)</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географических координатах объекта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M.CA.CDE.00100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cacdo: (M.CA.CDT.00100)</w:t>
            </w:r>
            <w:r>
              <w:br/>
            </w: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Географическая широта</w:t>
            </w:r>
            <w:r>
              <w:br/>
            </w:r>
            <w:r>
              <w:rPr>
                <w:rFonts w:ascii="Times New Roman"/>
                <w:b w:val="false"/>
                <w:i w:val="false"/>
                <w:color w:val="000000"/>
                <w:sz w:val="20"/>
              </w:rPr>
              <w:t>
(casdo:)</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географическая широта местоположения объекта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M.CA.SDE.00760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casdo:Measure (M.CA.SDT.00727)</w:t>
            </w:r>
            <w:r>
              <w:br/>
            </w:r>
            <w:r>
              <w:rPr>
                <w:rFonts w:ascii="Times New Roman"/>
                <w:b w:val="false"/>
                <w:i w:val="false"/>
                <w:color w:val="000000"/>
                <w:sz w:val="20"/>
              </w:rPr>
              <w:t>
Значение в соответствии с ISO 6709.</w:t>
            </w:r>
            <w:r>
              <w:br/>
            </w:r>
            <w:r>
              <w:rPr>
                <w:rFonts w:ascii="Times New Roman"/>
                <w:b w:val="false"/>
                <w:i w:val="false"/>
                <w:color w:val="000000"/>
                <w:sz w:val="20"/>
              </w:rPr>
              <w:t>
Макс. кол-во цифр: 11.</w:t>
            </w:r>
            <w:r>
              <w:br/>
            </w:r>
            <w:r>
              <w:rPr>
                <w:rFonts w:ascii="Times New Roman"/>
                <w:b w:val="false"/>
                <w:i w:val="false"/>
                <w:color w:val="000000"/>
                <w:sz w:val="20"/>
              </w:rPr>
              <w:t>
Макс. кол-во дроб. цифр: 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Географическая долгота</w:t>
            </w:r>
            <w:r>
              <w:br/>
            </w:r>
            <w:r>
              <w:rPr>
                <w:rFonts w:ascii="Times New Roman"/>
                <w:b w:val="false"/>
                <w:i w:val="false"/>
                <w:color w:val="000000"/>
                <w:sz w:val="20"/>
              </w:rPr>
              <w:t>
(casdo:)</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географическая долгота местоположения объекта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M.CA.SDE.00159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casdo:Measure (M.CA.SDT.00727)</w:t>
            </w:r>
            <w:r>
              <w:br/>
            </w:r>
            <w:r>
              <w:rPr>
                <w:rFonts w:ascii="Times New Roman"/>
                <w:b w:val="false"/>
                <w:i w:val="false"/>
                <w:color w:val="000000"/>
                <w:sz w:val="20"/>
              </w:rPr>
              <w:t>
Значение в соответствии с ISO 6709.</w:t>
            </w:r>
            <w:r>
              <w:br/>
            </w:r>
            <w:r>
              <w:rPr>
                <w:rFonts w:ascii="Times New Roman"/>
                <w:b w:val="false"/>
                <w:i w:val="false"/>
                <w:color w:val="000000"/>
                <w:sz w:val="20"/>
              </w:rPr>
              <w:t>
Макс. кол-во цифр: 11.</w:t>
            </w:r>
            <w:r>
              <w:br/>
            </w:r>
            <w:r>
              <w:rPr>
                <w:rFonts w:ascii="Times New Roman"/>
                <w:b w:val="false"/>
                <w:i w:val="false"/>
                <w:color w:val="000000"/>
                <w:sz w:val="20"/>
              </w:rPr>
              <w:t>
Макс. кол-во дроб. цифр: 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Режим работы пункта пропуска</w:t>
            </w:r>
            <w:r>
              <w:br/>
            </w:r>
            <w:r>
              <w:rPr>
                <w:rFonts w:ascii="Times New Roman"/>
                <w:b w:val="false"/>
                <w:i w:val="false"/>
                <w:color w:val="000000"/>
                <w:sz w:val="20"/>
              </w:rPr>
              <w:t>
(cacdo:)</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режиме работы пункта пропуска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M.CA.CDE.00014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cacdo: (M.CA.CDT.00014)</w:t>
            </w:r>
            <w:r>
              <w:br/>
            </w: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 График работы</w:t>
            </w:r>
            <w:r>
              <w:br/>
            </w:r>
            <w:r>
              <w:rPr>
                <w:rFonts w:ascii="Times New Roman"/>
                <w:b w:val="false"/>
                <w:i w:val="false"/>
                <w:color w:val="000000"/>
                <w:sz w:val="20"/>
              </w:rPr>
              <w:t>
(cacdo:)</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графике работы таможенного органа (подразделения) государства-члена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M.CA.CDE.00045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cacdo: (M.CA.CDT.00043)</w:t>
            </w:r>
            <w:r>
              <w:br/>
            </w: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Классификация по времени работы</w:t>
            </w:r>
            <w:r>
              <w:br/>
            </w:r>
            <w:r>
              <w:rPr>
                <w:rFonts w:ascii="Times New Roman"/>
                <w:b w:val="false"/>
                <w:i w:val="false"/>
                <w:color w:val="000000"/>
                <w:sz w:val="20"/>
              </w:rPr>
              <w:t>
(casdo:WorkSheduleCode)</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вида гафика работы организации (подразделения)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M.CA.SDE.00081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casdo: (M.CA.SDT.00130)</w:t>
            </w:r>
            <w:r>
              <w:br/>
            </w:r>
            <w:r>
              <w:rPr>
                <w:rFonts w:ascii="Times New Roman"/>
                <w:b w:val="false"/>
                <w:i w:val="false"/>
                <w:color w:val="000000"/>
                <w:sz w:val="20"/>
              </w:rPr>
              <w:t>
Значение кода в соответствии с классификатором видов времени работы организации.</w:t>
            </w:r>
            <w:r>
              <w:br/>
            </w:r>
            <w:r>
              <w:rPr>
                <w:rFonts w:ascii="Times New Roman"/>
                <w:b w:val="false"/>
                <w:i w:val="false"/>
                <w:color w:val="000000"/>
                <w:sz w:val="20"/>
              </w:rPr>
              <w:t>
Длина: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Описание графика работы</w:t>
            </w:r>
            <w:r>
              <w:br/>
            </w:r>
            <w:r>
              <w:rPr>
                <w:rFonts w:ascii="Times New Roman"/>
                <w:b w:val="false"/>
                <w:i w:val="false"/>
                <w:color w:val="000000"/>
                <w:sz w:val="20"/>
              </w:rPr>
              <w:t>
(casdo:)</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графика работы и особенностей его применения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M.CA.SDE.00082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csdo:Text250Type (M.SDT.00072)</w:t>
            </w:r>
            <w:r>
              <w:br/>
            </w:r>
            <w:r>
              <w:rPr>
                <w:rFonts w:ascii="Times New Roman"/>
                <w:b w:val="false"/>
                <w:i w:val="false"/>
                <w:color w:val="000000"/>
                <w:sz w:val="20"/>
              </w:rPr>
              <w:t>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250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Период действия</w:t>
            </w:r>
            <w:r>
              <w:br/>
            </w:r>
            <w:r>
              <w:rPr>
                <w:rFonts w:ascii="Times New Roman"/>
                <w:b w:val="false"/>
                <w:i w:val="false"/>
                <w:color w:val="000000"/>
                <w:sz w:val="20"/>
              </w:rPr>
              <w:t>
(cacdo:)</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действия какого-либо события или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M.CA.CDE.00029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ccdo:PeriodDetailsType (M.CDT.00026)</w:t>
            </w:r>
            <w:r>
              <w:br/>
            </w: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Начальная дата и время</w:t>
            </w:r>
            <w:r>
              <w:br/>
            </w:r>
            <w:r>
              <w:rPr>
                <w:rFonts w:ascii="Times New Roman"/>
                <w:b w:val="false"/>
                <w:i w:val="false"/>
                <w:color w:val="000000"/>
                <w:sz w:val="20"/>
              </w:rPr>
              <w:t>
(csdo:StartDateTime)</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 начала действия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M.SDE.00133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bdt:DateTimeType (M.BDT.00006)</w:t>
            </w:r>
            <w:r>
              <w:br/>
            </w:r>
            <w:r>
              <w:rPr>
                <w:rFonts w:ascii="Times New Roman"/>
                <w:b w:val="false"/>
                <w:i w:val="false"/>
                <w:color w:val="000000"/>
                <w:sz w:val="20"/>
              </w:rPr>
              <w:t>
Обозначение даты и времени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Конечная дата и время</w:t>
            </w:r>
            <w:r>
              <w:br/>
            </w:r>
            <w:r>
              <w:rPr>
                <w:rFonts w:ascii="Times New Roman"/>
                <w:b w:val="false"/>
                <w:i w:val="false"/>
                <w:color w:val="000000"/>
                <w:sz w:val="20"/>
              </w:rPr>
              <w:t>
(csdo:EndDateTime)</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 окончания действия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M.SDE.00134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bdt:DateTimeType (M.BDT.00006)</w:t>
            </w:r>
            <w:r>
              <w:br/>
            </w:r>
            <w:r>
              <w:rPr>
                <w:rFonts w:ascii="Times New Roman"/>
                <w:b w:val="false"/>
                <w:i w:val="false"/>
                <w:color w:val="000000"/>
                <w:sz w:val="20"/>
              </w:rPr>
              <w:t>
Обозначение даты и времени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Время работы</w:t>
            </w:r>
            <w:r>
              <w:br/>
            </w:r>
            <w:r>
              <w:rPr>
                <w:rFonts w:ascii="Times New Roman"/>
                <w:b w:val="false"/>
                <w:i w:val="false"/>
                <w:color w:val="000000"/>
                <w:sz w:val="20"/>
              </w:rPr>
              <w:t>
(cacdo:tails)</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подробная информация о времени работы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M.CA.CDE.00046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cacdo:WorkTimeDetailsType (M.CA.CDT.00044)</w:t>
            </w:r>
            <w:r>
              <w:br/>
            </w: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День недели</w:t>
            </w:r>
            <w:r>
              <w:br/>
            </w:r>
            <w:r>
              <w:rPr>
                <w:rFonts w:ascii="Times New Roman"/>
                <w:b w:val="false"/>
                <w:i w:val="false"/>
                <w:color w:val="000000"/>
                <w:sz w:val="20"/>
              </w:rPr>
              <w:t>
(csdo:)</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дня недели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M.SDE.00081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 (M.SDT.00066)</w:t>
            </w:r>
            <w:r>
              <w:br/>
            </w:r>
            <w:r>
              <w:rPr>
                <w:rFonts w:ascii="Times New Roman"/>
                <w:b w:val="false"/>
                <w:i w:val="false"/>
                <w:color w:val="000000"/>
                <w:sz w:val="20"/>
              </w:rPr>
              <w:t>
Десятичная цифра.</w:t>
            </w:r>
            <w:r>
              <w:br/>
            </w:r>
            <w:r>
              <w:rPr>
                <w:rFonts w:ascii="Times New Roman"/>
                <w:b w:val="false"/>
                <w:i w:val="false"/>
                <w:color w:val="000000"/>
                <w:sz w:val="20"/>
              </w:rPr>
              <w:t>
Возможные значения:</w:t>
            </w:r>
            <w:r>
              <w:br/>
            </w:r>
            <w:r>
              <w:rPr>
                <w:rFonts w:ascii="Times New Roman"/>
                <w:b w:val="false"/>
                <w:i w:val="false"/>
                <w:color w:val="000000"/>
                <w:sz w:val="20"/>
              </w:rPr>
              <w:t>
1 – понедельник;</w:t>
            </w:r>
            <w:r>
              <w:br/>
            </w:r>
            <w:r>
              <w:rPr>
                <w:rFonts w:ascii="Times New Roman"/>
                <w:b w:val="false"/>
                <w:i w:val="false"/>
                <w:color w:val="000000"/>
                <w:sz w:val="20"/>
              </w:rPr>
              <w:t>
2 – вторник;</w:t>
            </w:r>
            <w:r>
              <w:br/>
            </w:r>
            <w:r>
              <w:rPr>
                <w:rFonts w:ascii="Times New Roman"/>
                <w:b w:val="false"/>
                <w:i w:val="false"/>
                <w:color w:val="000000"/>
                <w:sz w:val="20"/>
              </w:rPr>
              <w:t>
3 – среда;</w:t>
            </w:r>
            <w:r>
              <w:br/>
            </w:r>
            <w:r>
              <w:rPr>
                <w:rFonts w:ascii="Times New Roman"/>
                <w:b w:val="false"/>
                <w:i w:val="false"/>
                <w:color w:val="000000"/>
                <w:sz w:val="20"/>
              </w:rPr>
              <w:t>
4 – четверг;</w:t>
            </w:r>
            <w:r>
              <w:br/>
            </w:r>
            <w:r>
              <w:rPr>
                <w:rFonts w:ascii="Times New Roman"/>
                <w:b w:val="false"/>
                <w:i w:val="false"/>
                <w:color w:val="000000"/>
                <w:sz w:val="20"/>
              </w:rPr>
              <w:t>
5 – пятница;</w:t>
            </w:r>
            <w:r>
              <w:br/>
            </w:r>
            <w:r>
              <w:rPr>
                <w:rFonts w:ascii="Times New Roman"/>
                <w:b w:val="false"/>
                <w:i w:val="false"/>
                <w:color w:val="000000"/>
                <w:sz w:val="20"/>
              </w:rPr>
              <w:t>
6 – суббота;</w:t>
            </w:r>
            <w:r>
              <w:br/>
            </w:r>
            <w:r>
              <w:rPr>
                <w:rFonts w:ascii="Times New Roman"/>
                <w:b w:val="false"/>
                <w:i w:val="false"/>
                <w:color w:val="000000"/>
                <w:sz w:val="20"/>
              </w:rPr>
              <w:t>
7 – воскресенье</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Часы работы</w:t>
            </w:r>
            <w:r>
              <w:br/>
            </w:r>
            <w:r>
              <w:rPr>
                <w:rFonts w:ascii="Times New Roman"/>
                <w:b w:val="false"/>
                <w:i w:val="false"/>
                <w:color w:val="000000"/>
                <w:sz w:val="20"/>
              </w:rPr>
              <w:t>
(cacdo:)</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подробная информация о часах работы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M.CA.CDE.00047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cacdo:Type (M.CA.CDT.00045)</w:t>
            </w:r>
            <w:r>
              <w:br/>
            </w: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Начальное время</w:t>
            </w:r>
            <w:r>
              <w:br/>
            </w:r>
            <w:r>
              <w:rPr>
                <w:rFonts w:ascii="Times New Roman"/>
                <w:b w:val="false"/>
                <w:i w:val="false"/>
                <w:color w:val="000000"/>
                <w:sz w:val="20"/>
              </w:rPr>
              <w:t>
(casdo:)</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начальное время диапазона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M.CA.SDE.00070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bdt:TimeType (M.BDT.00003)</w:t>
            </w:r>
            <w:r>
              <w:br/>
            </w:r>
            <w:r>
              <w:rPr>
                <w:rFonts w:ascii="Times New Roman"/>
                <w:b w:val="false"/>
                <w:i w:val="false"/>
                <w:color w:val="000000"/>
                <w:sz w:val="20"/>
              </w:rPr>
              <w:t>
Обозначение времени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Конечное время</w:t>
            </w:r>
            <w:r>
              <w:br/>
            </w:r>
            <w:r>
              <w:rPr>
                <w:rFonts w:ascii="Times New Roman"/>
                <w:b w:val="false"/>
                <w:i w:val="false"/>
                <w:color w:val="000000"/>
                <w:sz w:val="20"/>
              </w:rPr>
              <w:t>
(casdo:)</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конечное время диапазона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M.CA.SDE.00042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bdt:TimeType (M.BDT.00003)</w:t>
            </w:r>
            <w:r>
              <w:br/>
            </w:r>
            <w:r>
              <w:rPr>
                <w:rFonts w:ascii="Times New Roman"/>
                <w:b w:val="false"/>
                <w:i w:val="false"/>
                <w:color w:val="000000"/>
                <w:sz w:val="20"/>
              </w:rPr>
              <w:t>
Обозначение времени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Дополнительная информация о часах работы (включая перерывы и выходные дни)</w:t>
            </w:r>
            <w:r>
              <w:br/>
            </w:r>
            <w:r>
              <w:rPr>
                <w:rFonts w:ascii="Times New Roman"/>
                <w:b w:val="false"/>
                <w:i w:val="false"/>
                <w:color w:val="000000"/>
                <w:sz w:val="20"/>
              </w:rPr>
              <w:t>
(casdo:Description)</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дополнительная информация </w:t>
            </w:r>
            <w:r>
              <w:br/>
            </w:r>
            <w:r>
              <w:rPr>
                <w:rFonts w:ascii="Times New Roman"/>
                <w:b w:val="false"/>
                <w:i w:val="false"/>
                <w:color w:val="000000"/>
                <w:sz w:val="20"/>
              </w:rPr>
              <w:t>
о часах работы (включая перерывы и выходные дни)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M.CA.SDE.00085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csdo:Text250Type (M.SDT.00072)</w:t>
            </w:r>
            <w:r>
              <w:br/>
            </w:r>
            <w:r>
              <w:rPr>
                <w:rFonts w:ascii="Times New Roman"/>
                <w:b w:val="false"/>
                <w:i w:val="false"/>
                <w:color w:val="000000"/>
                <w:sz w:val="20"/>
              </w:rPr>
              <w:t>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250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 Код времени работы организации (подразделения)</w:t>
            </w:r>
            <w:r>
              <w:br/>
            </w:r>
            <w:r>
              <w:rPr>
                <w:rFonts w:ascii="Times New Roman"/>
                <w:b w:val="false"/>
                <w:i w:val="false"/>
                <w:color w:val="000000"/>
                <w:sz w:val="20"/>
              </w:rPr>
              <w:t>
(casdo:)</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времени работы организации (подразделения)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M.CA.SDE.00083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casdo: (M.CA.SDT.00130)</w:t>
            </w:r>
            <w:r>
              <w:br/>
            </w:r>
            <w:r>
              <w:rPr>
                <w:rFonts w:ascii="Times New Roman"/>
                <w:b w:val="false"/>
                <w:i w:val="false"/>
                <w:color w:val="000000"/>
                <w:sz w:val="20"/>
              </w:rPr>
              <w:t>
Значение кода в соответствии с классификатором видов времени работы организации.</w:t>
            </w:r>
            <w:r>
              <w:br/>
            </w:r>
            <w:r>
              <w:rPr>
                <w:rFonts w:ascii="Times New Roman"/>
                <w:b w:val="false"/>
                <w:i w:val="false"/>
                <w:color w:val="000000"/>
                <w:sz w:val="20"/>
              </w:rPr>
              <w:t>
Длина: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 Описание времени работы</w:t>
            </w:r>
            <w:r>
              <w:br/>
            </w:r>
            <w:r>
              <w:rPr>
                <w:rFonts w:ascii="Times New Roman"/>
                <w:b w:val="false"/>
                <w:i w:val="false"/>
                <w:color w:val="000000"/>
                <w:sz w:val="20"/>
              </w:rPr>
              <w:t>
(casdo:)</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дополнительная информация о времени работы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M.CA.SDE.00084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csdo:Text250Type (M.SDT.00072)</w:t>
            </w:r>
            <w:r>
              <w:br/>
            </w:r>
            <w:r>
              <w:rPr>
                <w:rFonts w:ascii="Times New Roman"/>
                <w:b w:val="false"/>
                <w:i w:val="false"/>
                <w:color w:val="000000"/>
                <w:sz w:val="20"/>
              </w:rPr>
              <w:t>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250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Специализация пункта пропуска по виду государственного контроля</w:t>
            </w:r>
            <w:r>
              <w:br/>
            </w:r>
            <w:r>
              <w:rPr>
                <w:rFonts w:ascii="Times New Roman"/>
                <w:b w:val="false"/>
                <w:i w:val="false"/>
                <w:color w:val="000000"/>
                <w:sz w:val="20"/>
              </w:rPr>
              <w:t>
(cacdo:)</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об осуществлении ветеринарного, санитарно-карантинного, карантинного фитосанитарного контроля в пункте пропуска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M.CA.CDE.00517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cacdo:CheckPointSpecialControlDetailsType (M.CA.CDT.00217)</w:t>
            </w:r>
            <w:r>
              <w:br/>
            </w: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Код вида государственного контроля в пункте пропуска</w:t>
            </w:r>
            <w:r>
              <w:br/>
            </w:r>
            <w:r>
              <w:rPr>
                <w:rFonts w:ascii="Times New Roman"/>
                <w:b w:val="false"/>
                <w:i w:val="false"/>
                <w:color w:val="000000"/>
                <w:sz w:val="20"/>
              </w:rPr>
              <w:t>
(casdo:Code)</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вида государственного контроля в пункте пропуска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M.CA.SDE.00168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casdo:GovControlKindCodeType (M.CA.SDT.00129)</w:t>
            </w:r>
            <w:r>
              <w:br/>
            </w:r>
            <w:r>
              <w:rPr>
                <w:rFonts w:ascii="Times New Roman"/>
                <w:b w:val="false"/>
                <w:i w:val="false"/>
                <w:color w:val="000000"/>
                <w:sz w:val="20"/>
              </w:rPr>
              <w:t>
Значение кода в соответствии со справочником видов государственного контроля в пункте пропуска.</w:t>
            </w:r>
            <w:r>
              <w:br/>
            </w:r>
            <w:r>
              <w:rPr>
                <w:rFonts w:ascii="Times New Roman"/>
                <w:b w:val="false"/>
                <w:i w:val="false"/>
                <w:color w:val="000000"/>
                <w:sz w:val="20"/>
              </w:rPr>
              <w:t>
Мин. длина: 1.</w:t>
            </w:r>
            <w:r>
              <w:br/>
            </w:r>
            <w:r>
              <w:rPr>
                <w:rFonts w:ascii="Times New Roman"/>
                <w:b w:val="false"/>
                <w:i w:val="false"/>
                <w:color w:val="000000"/>
                <w:sz w:val="20"/>
              </w:rPr>
              <w:t>
Макс. длина: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 Наименование вида государственного контроля в пункте пропуска</w:t>
            </w:r>
            <w:r>
              <w:br/>
            </w:r>
            <w:r>
              <w:rPr>
                <w:rFonts w:ascii="Times New Roman"/>
                <w:b w:val="false"/>
                <w:i w:val="false"/>
                <w:color w:val="000000"/>
                <w:sz w:val="20"/>
              </w:rPr>
              <w:t>
(casdo:Name)</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вида государственного (ветеринарного, санитарно-карантинного, карантинного фитосанитарного) контроля </w:t>
            </w:r>
            <w:r>
              <w:br/>
            </w:r>
            <w:r>
              <w:rPr>
                <w:rFonts w:ascii="Times New Roman"/>
                <w:b w:val="false"/>
                <w:i w:val="false"/>
                <w:color w:val="000000"/>
                <w:sz w:val="20"/>
              </w:rPr>
              <w:t>
в пункте пропуска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M.CA.SDE.00968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csdo:Name120Type (M.SDT.00055)</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 Документ-основание</w:t>
            </w:r>
            <w:r>
              <w:br/>
            </w:r>
            <w:r>
              <w:rPr>
                <w:rFonts w:ascii="Times New Roman"/>
                <w:b w:val="false"/>
                <w:i w:val="false"/>
                <w:color w:val="000000"/>
                <w:sz w:val="20"/>
              </w:rPr>
              <w:t>
(cacdo:)</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 документа, являющегося основанием для установления вида государственного контроля в пункте пропуска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M.CA.CDE.00009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cacdo:ReasonDocDetailsType (M.CA.CDT.00010)</w:t>
            </w:r>
            <w:r>
              <w:br/>
            </w: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Наименование вида документа</w:t>
            </w:r>
            <w:r>
              <w:br/>
            </w:r>
            <w:r>
              <w:rPr>
                <w:rFonts w:ascii="Times New Roman"/>
                <w:b w:val="false"/>
                <w:i w:val="false"/>
                <w:color w:val="000000"/>
                <w:sz w:val="20"/>
              </w:rPr>
              <w:t>
(csdo:DocKindName)</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вида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M.SDE.00095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csdo:Name300Type (M.SDT.00056)</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300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Номер документа</w:t>
            </w:r>
            <w:r>
              <w:br/>
            </w:r>
            <w:r>
              <w:rPr>
                <w:rFonts w:ascii="Times New Roman"/>
                <w:b w:val="false"/>
                <w:i w:val="false"/>
                <w:color w:val="000000"/>
                <w:sz w:val="20"/>
              </w:rPr>
              <w:t>
(csdo:DocId)</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цифровое или буквенно-цифровое обозначение, присваиваемое документу при его регистрации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M.SDE.00044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csdo:Id50Type (M.SDT.00093)</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Наименование документа</w:t>
            </w:r>
            <w:r>
              <w:br/>
            </w:r>
            <w:r>
              <w:rPr>
                <w:rFonts w:ascii="Times New Roman"/>
                <w:b w:val="false"/>
                <w:i w:val="false"/>
                <w:color w:val="000000"/>
                <w:sz w:val="20"/>
              </w:rPr>
              <w:t>
(csdo:)</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csdo:Name300Type (M.SDT.00056)</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300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Идентификатор уполномоченного органа государства-члена</w:t>
            </w:r>
            <w:r>
              <w:br/>
            </w:r>
            <w:r>
              <w:rPr>
                <w:rFonts w:ascii="Times New Roman"/>
                <w:b w:val="false"/>
                <w:i w:val="false"/>
                <w:color w:val="000000"/>
                <w:sz w:val="20"/>
              </w:rPr>
              <w:t>
(csdo:AuthorityId)</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идентифицирующая уполномоченный орган государства-члена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M.SDE.00068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csdo:Id50Type (M.SDT.00093)</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Наименование уполномоченного органа государства-члена</w:t>
            </w:r>
            <w:r>
              <w:br/>
            </w:r>
            <w:r>
              <w:rPr>
                <w:rFonts w:ascii="Times New Roman"/>
                <w:b w:val="false"/>
                <w:i w:val="false"/>
                <w:color w:val="000000"/>
                <w:sz w:val="20"/>
              </w:rPr>
              <w:t>
(csdo:AuthorityName)</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наименование уполномоченного органа государства-члена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M.SDE.00066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csdo:Name300Type (M.SDT.00056)</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300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Дата документа</w:t>
            </w:r>
            <w:r>
              <w:br/>
            </w:r>
            <w:r>
              <w:rPr>
                <w:rFonts w:ascii="Times New Roman"/>
                <w:b w:val="false"/>
                <w:i w:val="false"/>
                <w:color w:val="000000"/>
                <w:sz w:val="20"/>
              </w:rPr>
              <w:t>
(csdo:)</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подписания, утверждения или регистрации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M.SDE.00045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bdt:DateType (M.BDT.00005)</w:t>
            </w:r>
            <w:r>
              <w:br/>
            </w:r>
            <w:r>
              <w:rPr>
                <w:rFonts w:ascii="Times New Roman"/>
                <w:b w:val="false"/>
                <w:i w:val="false"/>
                <w:color w:val="000000"/>
                <w:sz w:val="20"/>
              </w:rPr>
              <w:t>
Обозначение даты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Дата вступления в силу документа</w:t>
            </w:r>
            <w:r>
              <w:br/>
            </w:r>
            <w:r>
              <w:rPr>
                <w:rFonts w:ascii="Times New Roman"/>
                <w:b w:val="false"/>
                <w:i w:val="false"/>
                <w:color w:val="000000"/>
                <w:sz w:val="20"/>
              </w:rPr>
              <w:t>
(casdo:DocEffectiveDate)</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вступления в силу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M.CA.SDE.00540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bdt:DateType (M.BDT.00005)</w:t>
            </w:r>
            <w:r>
              <w:br/>
            </w:r>
            <w:r>
              <w:rPr>
                <w:rFonts w:ascii="Times New Roman"/>
                <w:b w:val="false"/>
                <w:i w:val="false"/>
                <w:color w:val="000000"/>
                <w:sz w:val="20"/>
              </w:rPr>
              <w:t>
Обозначение даты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Описание</w:t>
            </w:r>
            <w:r>
              <w:br/>
            </w:r>
            <w:r>
              <w:rPr>
                <w:rFonts w:ascii="Times New Roman"/>
                <w:b w:val="false"/>
                <w:i w:val="false"/>
                <w:color w:val="000000"/>
                <w:sz w:val="20"/>
              </w:rPr>
              <w:t>
(csdo:)</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текстовое описание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csdo:Text4000Type (M.SDT.00088)</w:t>
            </w:r>
            <w:r>
              <w:br/>
            </w:r>
            <w:r>
              <w:rPr>
                <w:rFonts w:ascii="Times New Roman"/>
                <w:b w:val="false"/>
                <w:i w:val="false"/>
                <w:color w:val="000000"/>
                <w:sz w:val="20"/>
              </w:rPr>
              <w:t>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4000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 Описание</w:t>
            </w:r>
            <w:r>
              <w:br/>
            </w:r>
            <w:r>
              <w:rPr>
                <w:rFonts w:ascii="Times New Roman"/>
                <w:b w:val="false"/>
                <w:i w:val="false"/>
                <w:color w:val="000000"/>
                <w:sz w:val="20"/>
              </w:rPr>
              <w:t>
(csdo:)</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специализации пункта пропуска по виду государственного контроля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csdo:Text4000Type (M.SDT.00088)</w:t>
            </w:r>
            <w:r>
              <w:br/>
            </w:r>
            <w:r>
              <w:rPr>
                <w:rFonts w:ascii="Times New Roman"/>
                <w:b w:val="false"/>
                <w:i w:val="false"/>
                <w:color w:val="000000"/>
                <w:sz w:val="20"/>
              </w:rPr>
              <w:t>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4000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Дата начала осуществления деятельности</w:t>
            </w:r>
            <w:r>
              <w:br/>
            </w:r>
            <w:r>
              <w:rPr>
                <w:rFonts w:ascii="Times New Roman"/>
                <w:b w:val="false"/>
                <w:i w:val="false"/>
                <w:color w:val="000000"/>
                <w:sz w:val="20"/>
              </w:rPr>
              <w:t>
(casdo:StartActivityDate)</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начала осуществления деятельности (1-й день действия, в том числе после временного прекращения (приостановления))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M.CA.SDE.00068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bdt:DateType (M.BDT.00005)</w:t>
            </w:r>
            <w:r>
              <w:br/>
            </w:r>
            <w:r>
              <w:rPr>
                <w:rFonts w:ascii="Times New Roman"/>
                <w:b w:val="false"/>
                <w:i w:val="false"/>
                <w:color w:val="000000"/>
                <w:sz w:val="20"/>
              </w:rPr>
              <w:t>
Обозначение даты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Дата окончания осуществления деятельности</w:t>
            </w:r>
            <w:r>
              <w:br/>
            </w:r>
            <w:r>
              <w:rPr>
                <w:rFonts w:ascii="Times New Roman"/>
                <w:b w:val="false"/>
                <w:i w:val="false"/>
                <w:color w:val="000000"/>
                <w:sz w:val="20"/>
              </w:rPr>
              <w:t>
(casdo:EndActivityDate)</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окончания осуществления деятельности (последний день действия, в том числе по причине временного прекращения)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M.CA.SDE.00040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bdt:DateType (M.BDT.00005)</w:t>
            </w:r>
            <w:r>
              <w:br/>
            </w:r>
            <w:r>
              <w:rPr>
                <w:rFonts w:ascii="Times New Roman"/>
                <w:b w:val="false"/>
                <w:i w:val="false"/>
                <w:color w:val="000000"/>
                <w:sz w:val="20"/>
              </w:rPr>
              <w:t>
Обозначение даты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Состояние записи общего ресурса</w:t>
            </w:r>
            <w:r>
              <w:br/>
            </w:r>
            <w:r>
              <w:rPr>
                <w:rFonts w:ascii="Times New Roman"/>
                <w:b w:val="false"/>
                <w:i w:val="false"/>
                <w:color w:val="000000"/>
                <w:sz w:val="20"/>
              </w:rPr>
              <w:t>
(ccdo:)</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совокупность технологических сведений о записи общего ресурса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M.CDE.00032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 (M.CDT.00033)</w:t>
            </w:r>
            <w:r>
              <w:br/>
            </w: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 Период действия</w:t>
            </w:r>
            <w:r>
              <w:br/>
            </w:r>
            <w:r>
              <w:rPr>
                <w:rFonts w:ascii="Times New Roman"/>
                <w:b w:val="false"/>
                <w:i w:val="false"/>
                <w:color w:val="000000"/>
                <w:sz w:val="20"/>
              </w:rPr>
              <w:t>
(ccdo:)</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действия записи общего ресурса (реестра, перечня, базы данных)</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M.CDE.00033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ccdo:PeriodDetailsType (M.CDT.00026)</w:t>
            </w:r>
            <w:r>
              <w:br/>
            </w: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Начальная дата и время</w:t>
            </w:r>
            <w:r>
              <w:br/>
            </w:r>
            <w:r>
              <w:rPr>
                <w:rFonts w:ascii="Times New Roman"/>
                <w:b w:val="false"/>
                <w:i w:val="false"/>
                <w:color w:val="000000"/>
                <w:sz w:val="20"/>
              </w:rPr>
              <w:t>
(csdo:StartDateTime)</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 начала действия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M.SDE.00133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bdt:DateTimeType (M.BDT.00006)</w:t>
            </w:r>
            <w:r>
              <w:br/>
            </w:r>
            <w:r>
              <w:rPr>
                <w:rFonts w:ascii="Times New Roman"/>
                <w:b w:val="false"/>
                <w:i w:val="false"/>
                <w:color w:val="000000"/>
                <w:sz w:val="20"/>
              </w:rPr>
              <w:t>
Обозначение даты и времени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Конечная дата и время</w:t>
            </w:r>
            <w:r>
              <w:br/>
            </w:r>
            <w:r>
              <w:rPr>
                <w:rFonts w:ascii="Times New Roman"/>
                <w:b w:val="false"/>
                <w:i w:val="false"/>
                <w:color w:val="000000"/>
                <w:sz w:val="20"/>
              </w:rPr>
              <w:t>
(csdo:EndDateTime)</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 окончания действия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M.SDE.00134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bdt:DateTimeType (M.BDT.00006)</w:t>
            </w:r>
            <w:r>
              <w:br/>
            </w:r>
            <w:r>
              <w:rPr>
                <w:rFonts w:ascii="Times New Roman"/>
                <w:b w:val="false"/>
                <w:i w:val="false"/>
                <w:color w:val="000000"/>
                <w:sz w:val="20"/>
              </w:rPr>
              <w:t>
Обозначение даты и времени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 Дата и время обновления</w:t>
            </w:r>
            <w:r>
              <w:br/>
            </w:r>
            <w:r>
              <w:rPr>
                <w:rFonts w:ascii="Times New Roman"/>
                <w:b w:val="false"/>
                <w:i w:val="false"/>
                <w:color w:val="000000"/>
                <w:sz w:val="20"/>
              </w:rPr>
              <w:t>
(csdo:)</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 обновления записи общего ресурса (реестра, перечня, базы данных)</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M.SDE.00079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bdt:DateTimeType (M.BDT.00006)</w:t>
            </w:r>
            <w:r>
              <w:br/>
            </w:r>
            <w:r>
              <w:rPr>
                <w:rFonts w:ascii="Times New Roman"/>
                <w:b w:val="false"/>
                <w:i w:val="false"/>
                <w:color w:val="000000"/>
                <w:sz w:val="20"/>
              </w:rPr>
              <w:t>
Обозначение даты и времени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bl>
    <w:bookmarkStart w:name="z255" w:id="17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Решением Коллегии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1 ноября 2016 года № 137    </w:t>
      </w:r>
    </w:p>
    <w:bookmarkEnd w:id="171"/>
    <w:bookmarkStart w:name="z256" w:id="172"/>
    <w:p>
      <w:pPr>
        <w:spacing w:after="0"/>
        <w:ind w:left="0"/>
        <w:jc w:val="left"/>
      </w:pPr>
      <w:r>
        <w:rPr>
          <w:rFonts w:ascii="Times New Roman"/>
          <w:b/>
          <w:i w:val="false"/>
          <w:color w:val="000000"/>
        </w:rPr>
        <w:t xml:space="preserve"> 
Порядок</w:t>
      </w:r>
      <w:r>
        <w:br/>
      </w:r>
      <w:r>
        <w:rPr>
          <w:rFonts w:ascii="Times New Roman"/>
          <w:b/>
          <w:i w:val="false"/>
          <w:color w:val="000000"/>
        </w:rPr>
        <w:t>
присоединения к общему процессу «Формирование, ведение и</w:t>
      </w:r>
      <w:r>
        <w:br/>
      </w:r>
      <w:r>
        <w:rPr>
          <w:rFonts w:ascii="Times New Roman"/>
          <w:b/>
          <w:i w:val="false"/>
          <w:color w:val="000000"/>
        </w:rPr>
        <w:t>
использование информационно-справочного перечня пунктов</w:t>
      </w:r>
      <w:r>
        <w:br/>
      </w:r>
      <w:r>
        <w:rPr>
          <w:rFonts w:ascii="Times New Roman"/>
          <w:b/>
          <w:i w:val="false"/>
          <w:color w:val="000000"/>
        </w:rPr>
        <w:t>
пропуска через внешнюю границу Евразийского экономического союза»</w:t>
      </w:r>
    </w:p>
    <w:bookmarkEnd w:id="172"/>
    <w:bookmarkStart w:name="z257" w:id="173"/>
    <w:p>
      <w:pPr>
        <w:spacing w:after="0"/>
        <w:ind w:left="0"/>
        <w:jc w:val="left"/>
      </w:pPr>
      <w:r>
        <w:rPr>
          <w:rFonts w:ascii="Times New Roman"/>
          <w:b/>
          <w:i w:val="false"/>
          <w:color w:val="000000"/>
        </w:rPr>
        <w:t xml:space="preserve"> 
I. Общие положения</w:t>
      </w:r>
    </w:p>
    <w:bookmarkEnd w:id="173"/>
    <w:bookmarkStart w:name="z258" w:id="174"/>
    <w:p>
      <w:pPr>
        <w:spacing w:after="0"/>
        <w:ind w:left="0"/>
        <w:jc w:val="both"/>
      </w:pPr>
      <w:r>
        <w:rPr>
          <w:rFonts w:ascii="Times New Roman"/>
          <w:b w:val="false"/>
          <w:i w:val="false"/>
          <w:color w:val="000000"/>
          <w:sz w:val="28"/>
        </w:rPr>
        <w:t>
      1. Настоящий Порядок разработан в соответствии со следующими актами, входящими в право Евразийского экономического союза (далее – Союз):</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22 июня 2011 г. № 688 «О Единых типовых требованиях к оборудованию и материально-техническому оснащению зданий, помещений и сооружений, необходимых для организации пограничного, таможенного, санитарно-карантинного, ветеринарного, карантинного фитосанитарного и транспортного контроля, осуществляемых в пунктах пропуска через таможенную границу Евразийского экономического союза, Классификации пунктов пропуска через таможенную границу Евразийского экономического союза и форме Паспорта пункта пропуска через таможенную границу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июня 2012 г. № 96 «Об Информационно-справочном перечне пунктов пропуска через таможенную границу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bookmarkEnd w:id="174"/>
    <w:bookmarkStart w:name="z265" w:id="175"/>
    <w:p>
      <w:pPr>
        <w:spacing w:after="0"/>
        <w:ind w:left="0"/>
        <w:jc w:val="left"/>
      </w:pPr>
      <w:r>
        <w:rPr>
          <w:rFonts w:ascii="Times New Roman"/>
          <w:b/>
          <w:i w:val="false"/>
          <w:color w:val="000000"/>
        </w:rPr>
        <w:t xml:space="preserve"> 
II. Область применения</w:t>
      </w:r>
    </w:p>
    <w:bookmarkEnd w:id="175"/>
    <w:bookmarkStart w:name="z266" w:id="176"/>
    <w:p>
      <w:pPr>
        <w:spacing w:after="0"/>
        <w:ind w:left="0"/>
        <w:jc w:val="both"/>
      </w:pPr>
      <w:r>
        <w:rPr>
          <w:rFonts w:ascii="Times New Roman"/>
          <w:b w:val="false"/>
          <w:i w:val="false"/>
          <w:color w:val="000000"/>
          <w:sz w:val="28"/>
        </w:rPr>
        <w:t>
      2. Настоящий Порядок определяет требования к информационному взаимодействию при присоединении нового участника к общему процессу «Формирование, ведение и использование информационно-справочного перечня пунктов пропуска через внешнюю границу Евразийского экономического союза» (P.CC.01) (далее – общий процесс).</w:t>
      </w:r>
      <w:r>
        <w:br/>
      </w:r>
      <w:r>
        <w:rPr>
          <w:rFonts w:ascii="Times New Roman"/>
          <w:b w:val="false"/>
          <w:i w:val="false"/>
          <w:color w:val="000000"/>
          <w:sz w:val="28"/>
        </w:rPr>
        <w:t>
      3. Процедуры, определенные в настоящем Порядке, выполняются участником взаимодействия одномоментно либо на протяжении определенного периода времени при присоединении нового участника к общему процессу.</w:t>
      </w:r>
    </w:p>
    <w:bookmarkEnd w:id="176"/>
    <w:bookmarkStart w:name="z267" w:id="177"/>
    <w:p>
      <w:pPr>
        <w:spacing w:after="0"/>
        <w:ind w:left="0"/>
        <w:jc w:val="left"/>
      </w:pPr>
      <w:r>
        <w:rPr>
          <w:rFonts w:ascii="Times New Roman"/>
          <w:b/>
          <w:i w:val="false"/>
          <w:color w:val="000000"/>
        </w:rPr>
        <w:t xml:space="preserve"> 
III. Основные понятия</w:t>
      </w:r>
    </w:p>
    <w:bookmarkEnd w:id="177"/>
    <w:bookmarkStart w:name="z268" w:id="178"/>
    <w:p>
      <w:pPr>
        <w:spacing w:after="0"/>
        <w:ind w:left="0"/>
        <w:jc w:val="both"/>
      </w:pPr>
      <w:r>
        <w:rPr>
          <w:rFonts w:ascii="Times New Roman"/>
          <w:b w:val="false"/>
          <w:i w:val="false"/>
          <w:color w:val="000000"/>
          <w:sz w:val="28"/>
        </w:rPr>
        <w:t>
      4.  Для целей настоящего Порядка используются понятия, которые означают следующее:</w:t>
      </w:r>
      <w:r>
        <w:br/>
      </w:r>
      <w:r>
        <w:rPr>
          <w:rFonts w:ascii="Times New Roman"/>
          <w:b w:val="false"/>
          <w:i w:val="false"/>
          <w:color w:val="000000"/>
          <w:sz w:val="28"/>
        </w:rPr>
        <w:t>
      «документы, применяемые при обеспечении функционирования интегрированной информационной системы внешней и взаимной торговли» – технические, технологические, методические и организационные документы, разрабатываемые и утверждаемые Евразийской экономической комиссией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w:t>
      </w:r>
      <w:r>
        <w:br/>
      </w:r>
      <w:r>
        <w:rPr>
          <w:rFonts w:ascii="Times New Roman"/>
          <w:b w:val="false"/>
          <w:i w:val="false"/>
          <w:color w:val="000000"/>
          <w:sz w:val="28"/>
        </w:rPr>
        <w:t>
      «технологические документы, регламентирующие информационное взаимодействие при реализации общего процесса» – документы, включенные в типовой перечень технологических документов, указанный в пункте 1 </w:t>
      </w:r>
      <w:r>
        <w:rPr>
          <w:rFonts w:ascii="Times New Roman"/>
          <w:b w:val="false"/>
          <w:i w:val="false"/>
          <w:color w:val="000000"/>
          <w:sz w:val="28"/>
        </w:rPr>
        <w:t>Решения</w:t>
      </w:r>
      <w:r>
        <w:rPr>
          <w:rFonts w:ascii="Times New Roman"/>
          <w:b w:val="false"/>
          <w:i w:val="false"/>
          <w:color w:val="000000"/>
          <w:sz w:val="28"/>
        </w:rPr>
        <w:t xml:space="preserve"> Коллегии Евразийской экономической комиссии от 6 ноября 2014 г. № 200.</w:t>
      </w:r>
      <w:r>
        <w:br/>
      </w:r>
      <w:r>
        <w:rPr>
          <w:rFonts w:ascii="Times New Roman"/>
          <w:b w:val="false"/>
          <w:i w:val="false"/>
          <w:color w:val="000000"/>
          <w:sz w:val="28"/>
        </w:rPr>
        <w:t>
      Иные понятия, используемые в настоящем Порядке,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«Формирование, ведение и использование информационно-справочного перечня пунктов пропуска через внешнюю границу Евразийского экономического союза», утвержденных Решением Коллегии Евразийской экономической комиссии от 1 ноября 2016 г. № 137 (далее – Правила информационного взаимодействия).</w:t>
      </w:r>
    </w:p>
    <w:bookmarkEnd w:id="178"/>
    <w:bookmarkStart w:name="z269" w:id="179"/>
    <w:p>
      <w:pPr>
        <w:spacing w:after="0"/>
        <w:ind w:left="0"/>
        <w:jc w:val="left"/>
      </w:pPr>
      <w:r>
        <w:rPr>
          <w:rFonts w:ascii="Times New Roman"/>
          <w:b/>
          <w:i w:val="false"/>
          <w:color w:val="000000"/>
        </w:rPr>
        <w:t xml:space="preserve"> 
IV. Участники взаимодействия</w:t>
      </w:r>
    </w:p>
    <w:bookmarkEnd w:id="179"/>
    <w:bookmarkStart w:name="z270" w:id="180"/>
    <w:p>
      <w:pPr>
        <w:spacing w:after="0"/>
        <w:ind w:left="0"/>
        <w:jc w:val="both"/>
      </w:pPr>
      <w:r>
        <w:rPr>
          <w:rFonts w:ascii="Times New Roman"/>
          <w:b w:val="false"/>
          <w:i w:val="false"/>
          <w:color w:val="000000"/>
          <w:sz w:val="28"/>
        </w:rPr>
        <w:t>
      5. Роли участников взаимодействия при выполнении ими процедур присоединения к общему процессу приведены в таблице 1.</w:t>
      </w:r>
    </w:p>
    <w:bookmarkEnd w:id="180"/>
    <w:bookmarkStart w:name="z271" w:id="181"/>
    <w:p>
      <w:pPr>
        <w:spacing w:after="0"/>
        <w:ind w:left="0"/>
        <w:jc w:val="both"/>
      </w:pPr>
      <w:r>
        <w:rPr>
          <w:rFonts w:ascii="Times New Roman"/>
          <w:b w:val="false"/>
          <w:i w:val="false"/>
          <w:color w:val="000000"/>
          <w:sz w:val="28"/>
        </w:rPr>
        <w:t>
Таблица 1</w:t>
      </w:r>
    </w:p>
    <w:bookmarkEnd w:id="181"/>
    <w:p>
      <w:pPr>
        <w:spacing w:after="0"/>
        <w:ind w:left="0"/>
        <w:jc w:val="both"/>
      </w:pPr>
      <w:r>
        <w:rPr>
          <w:rFonts w:ascii="Times New Roman"/>
          <w:b w:val="false"/>
          <w:i w:val="false"/>
          <w:color w:val="000000"/>
          <w:sz w:val="28"/>
        </w:rPr>
        <w:t>Роли участников взаимодействия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
        <w:gridCol w:w="3459"/>
        <w:gridCol w:w="5367"/>
        <w:gridCol w:w="4275"/>
      </w:tblGrid>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Участник, выполняющий роль</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Присоединяющийся участник общего процесса</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присоединяется к общему процессу, получает и синхронизирует необходимые справочники и классификаторы, осуществляет ведение национального перечня пунктов пропуска через таможенную границу государств – членов Союза, представляет в Евразийскую экономическую комиссию сведения для формирования перечня пунктов пропуска через таможенную границу государств – членов Союза</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уполномоченный орган государства – члена Союза (P.CC.01.ACT.001)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Администратор единой системы нормативно-справочной информации Союза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предоставляет присоединяющемуся участнику общего процесса доступ к справочникам и классификаторам, принимаемым (утверждаемым) Евразийской экономической комиссией, а также отвечает за обеспечение формирования, ведения и использования перечня пунктов пропуска через таможенную границу государств – членов Союза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 (P.ACT.001)</w:t>
            </w:r>
          </w:p>
        </w:tc>
      </w:tr>
    </w:tbl>
    <w:bookmarkStart w:name="z272" w:id="182"/>
    <w:p>
      <w:pPr>
        <w:spacing w:after="0"/>
        <w:ind w:left="0"/>
        <w:jc w:val="left"/>
      </w:pPr>
      <w:r>
        <w:rPr>
          <w:rFonts w:ascii="Times New Roman"/>
          <w:b/>
          <w:i w:val="false"/>
          <w:color w:val="000000"/>
        </w:rPr>
        <w:t xml:space="preserve"> 
V. Описание процедуры присоединения</w:t>
      </w:r>
    </w:p>
    <w:bookmarkEnd w:id="182"/>
    <w:bookmarkStart w:name="z273" w:id="183"/>
    <w:p>
      <w:pPr>
        <w:spacing w:after="0"/>
        <w:ind w:left="0"/>
        <w:jc w:val="both"/>
      </w:pPr>
      <w:r>
        <w:rPr>
          <w:rFonts w:ascii="Times New Roman"/>
          <w:b w:val="false"/>
          <w:i w:val="false"/>
          <w:color w:val="000000"/>
          <w:sz w:val="28"/>
        </w:rPr>
        <w:t>
1. Общие требования</w:t>
      </w:r>
    </w:p>
    <w:bookmarkEnd w:id="183"/>
    <w:bookmarkStart w:name="z274" w:id="184"/>
    <w:p>
      <w:pPr>
        <w:spacing w:after="0"/>
        <w:ind w:left="0"/>
        <w:jc w:val="both"/>
      </w:pPr>
      <w:r>
        <w:rPr>
          <w:rFonts w:ascii="Times New Roman"/>
          <w:b w:val="false"/>
          <w:i w:val="false"/>
          <w:color w:val="000000"/>
          <w:sz w:val="28"/>
        </w:rPr>
        <w:t>
      6. До выполнения процедуры присоединения к общему процессу присоединяющимся участником общего процесса должны быть выполнены необходимые для реализации общего процесса и обеспечения информационного взаимодействия требования, определенные документами, применяемыми при обеспечении функционирования интегрированной информационной системы внешней и взаимной торговли, а также требования законодательства государства – члена Союза (далее – государство-член), регламентирующие информационное взаимодействие в рамках национального сегмента, в том числе подключение информационной системы присоединяющегося участника общего процесса к национальному сегменту государства-члена, если такое подключение не было осуществлено ранее.</w:t>
      </w:r>
      <w:r>
        <w:br/>
      </w:r>
      <w:r>
        <w:rPr>
          <w:rFonts w:ascii="Times New Roman"/>
          <w:b w:val="false"/>
          <w:i w:val="false"/>
          <w:color w:val="000000"/>
          <w:sz w:val="28"/>
        </w:rPr>
        <w:t>
</w:t>
      </w:r>
      <w:r>
        <w:rPr>
          <w:rFonts w:ascii="Times New Roman"/>
          <w:b w:val="false"/>
          <w:i w:val="false"/>
          <w:color w:val="000000"/>
          <w:sz w:val="28"/>
        </w:rPr>
        <w:t>
      7. Выполнение процедуры присоединения к общему процессу осуществляется в следующем порядке:</w:t>
      </w:r>
      <w:r>
        <w:br/>
      </w:r>
      <w:r>
        <w:rPr>
          <w:rFonts w:ascii="Times New Roman"/>
          <w:b w:val="false"/>
          <w:i w:val="false"/>
          <w:color w:val="000000"/>
          <w:sz w:val="28"/>
        </w:rPr>
        <w:t>
      а) назначение уполномоченного органа государства-члена, ответственного за обеспечение информационного взаимодействия в рамках общего процесса;</w:t>
      </w:r>
      <w:r>
        <w:br/>
      </w:r>
      <w:r>
        <w:rPr>
          <w:rFonts w:ascii="Times New Roman"/>
          <w:b w:val="false"/>
          <w:i w:val="false"/>
          <w:color w:val="000000"/>
          <w:sz w:val="28"/>
        </w:rPr>
        <w:t>
      б) синхронизация информации справочников и классификаторов, указанных в разделе VII Правил информационного взаимодействия;</w:t>
      </w:r>
      <w:r>
        <w:br/>
      </w:r>
      <w:r>
        <w:rPr>
          <w:rFonts w:ascii="Times New Roman"/>
          <w:b w:val="false"/>
          <w:i w:val="false"/>
          <w:color w:val="000000"/>
          <w:sz w:val="28"/>
        </w:rPr>
        <w:t>
      в) передача сведений из национального перечня пунктов пропуска через таможенную границу государств – членов Союза (далее соответственно – пункты пропуска, национальный перечень пунктов пропуска) присоединяющимся участником общего процесса администратору единой системы нормативно-справочной информации Союза;</w:t>
      </w:r>
      <w:r>
        <w:br/>
      </w:r>
      <w:r>
        <w:rPr>
          <w:rFonts w:ascii="Times New Roman"/>
          <w:b w:val="false"/>
          <w:i w:val="false"/>
          <w:color w:val="000000"/>
          <w:sz w:val="28"/>
        </w:rPr>
        <w:t>
      г) подтверждение администратором единой системы нормативно-справочной информации Союза факта получения и обработки сведений из национального перечня.</w:t>
      </w:r>
      <w:r>
        <w:br/>
      </w:r>
      <w:r>
        <w:rPr>
          <w:rFonts w:ascii="Times New Roman"/>
          <w:b w:val="false"/>
          <w:i w:val="false"/>
          <w:color w:val="000000"/>
          <w:sz w:val="28"/>
        </w:rPr>
        <w:t>
</w:t>
      </w:r>
      <w:r>
        <w:rPr>
          <w:rFonts w:ascii="Times New Roman"/>
          <w:b w:val="false"/>
          <w:i w:val="false"/>
          <w:color w:val="000000"/>
          <w:sz w:val="28"/>
        </w:rPr>
        <w:t>
      8. Присоединяющийся участник общего процесса формирует и направляет администратору единой системы нормативно-справочной информации Союза сведения из национального перечня пунктов пропуска для первоначального включения в перечень пунктов пропуска.</w:t>
      </w:r>
      <w:r>
        <w:br/>
      </w:r>
      <w:r>
        <w:rPr>
          <w:rFonts w:ascii="Times New Roman"/>
          <w:b w:val="false"/>
          <w:i w:val="false"/>
          <w:color w:val="000000"/>
          <w:sz w:val="28"/>
        </w:rPr>
        <w:t>
</w:t>
      </w:r>
      <w:r>
        <w:rPr>
          <w:rFonts w:ascii="Times New Roman"/>
          <w:b w:val="false"/>
          <w:i w:val="false"/>
          <w:color w:val="000000"/>
          <w:sz w:val="28"/>
        </w:rPr>
        <w:t>
      9.  Для целей автоматизированного ведения информационно-справочного перечня пунктов пропуска через таможенную границу Евразийского экономического союза (далее – перечень и пункт пропуска соответственно) пунктам пропуска присоединяющимся участником общего процесса присваиваются коды по следующей схеме:</w:t>
      </w:r>
      <w:r>
        <w:br/>
      </w:r>
      <w:r>
        <w:rPr>
          <w:rFonts w:ascii="Times New Roman"/>
          <w:b w:val="false"/>
          <w:i w:val="false"/>
          <w:color w:val="000000"/>
          <w:sz w:val="28"/>
        </w:rPr>
        <w:t>
      PPG.GS.SG.NNNNNNNN, где:</w:t>
      </w:r>
      <w:r>
        <w:br/>
      </w:r>
      <w:r>
        <w:rPr>
          <w:rFonts w:ascii="Times New Roman"/>
          <w:b w:val="false"/>
          <w:i w:val="false"/>
          <w:color w:val="000000"/>
          <w:sz w:val="28"/>
        </w:rPr>
        <w:t>
      а) PPG – общая часть кодового обозначения пункта пропуска;</w:t>
      </w:r>
      <w:r>
        <w:br/>
      </w:r>
      <w:r>
        <w:rPr>
          <w:rFonts w:ascii="Times New Roman"/>
          <w:b w:val="false"/>
          <w:i w:val="false"/>
          <w:color w:val="000000"/>
          <w:sz w:val="28"/>
        </w:rPr>
        <w:t>
      б) GS – буквенный код государства-члена в соответствии с классификатором стран мира, указанном в разделе VII Правил информационного взаимодействия, уполномоченный орган которого представляет сведения для включения в перечень пунктов пропуска;</w:t>
      </w:r>
      <w:r>
        <w:br/>
      </w:r>
      <w:r>
        <w:rPr>
          <w:rFonts w:ascii="Times New Roman"/>
          <w:b w:val="false"/>
          <w:i w:val="false"/>
          <w:color w:val="000000"/>
          <w:sz w:val="28"/>
        </w:rPr>
        <w:t>
      в) SG – буквенный код сопредельного государства в соответствии  с классификатором стран мира, указанном в разделе VII Правил информационного взаимодействия (для авиационных и морских пунктов пропуска проставляется значение «00»);</w:t>
      </w:r>
      <w:r>
        <w:br/>
      </w:r>
      <w:r>
        <w:rPr>
          <w:rFonts w:ascii="Times New Roman"/>
          <w:b w:val="false"/>
          <w:i w:val="false"/>
          <w:color w:val="000000"/>
          <w:sz w:val="28"/>
        </w:rPr>
        <w:t>
      в) NNNNNNNN – уникальный код пункта пропуска в национальном перечне пунктов пропуска, устанавливаемый в соответствии с требованиями законодательства государства-члена.</w:t>
      </w:r>
      <w:r>
        <w:br/>
      </w:r>
      <w:r>
        <w:rPr>
          <w:rFonts w:ascii="Times New Roman"/>
          <w:b w:val="false"/>
          <w:i w:val="false"/>
          <w:color w:val="000000"/>
          <w:sz w:val="28"/>
        </w:rPr>
        <w:t>
</w:t>
      </w:r>
      <w:r>
        <w:rPr>
          <w:rFonts w:ascii="Times New Roman"/>
          <w:b w:val="false"/>
          <w:i w:val="false"/>
          <w:color w:val="000000"/>
          <w:sz w:val="28"/>
        </w:rPr>
        <w:t>
      10. Сведения из национального перечня пунктов пропуска представляются в виде XML-документа. Структура и реквизитный состав передаваемого XML-документа, содержащего сведения из национального перечня пунктов пропуска, должны соответствовать структуре электронного документа (сведений) «Сведения о пунктах пропуска» (R.CA.CC.01.001), приведенной в Описании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«Формирование, ведение и использование информационно-справочного перечня пунктов пропуска через внешнюю границу Евразийского экономического союза» утвержденном Решением Коллегии Евразийской экономической комиссии от 1 ноября 2016 г. № 137 (далее – Описание форматов и структур электронных документов и сведений).</w:t>
      </w:r>
      <w:r>
        <w:br/>
      </w:r>
      <w:r>
        <w:rPr>
          <w:rFonts w:ascii="Times New Roman"/>
          <w:b w:val="false"/>
          <w:i w:val="false"/>
          <w:color w:val="000000"/>
          <w:sz w:val="28"/>
        </w:rPr>
        <w:t>
</w:t>
      </w:r>
      <w:r>
        <w:rPr>
          <w:rFonts w:ascii="Times New Roman"/>
          <w:b w:val="false"/>
          <w:i w:val="false"/>
          <w:color w:val="000000"/>
          <w:sz w:val="28"/>
        </w:rPr>
        <w:t>
      11. При заполнении отдельных реквизитов XML-документа, содержащего сведения из национального перечня пунктов пропуска, соблюдаются требования, установленные Регламентом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«Формирование, ведение и использование информационно-справочного перечня пунктов пропуска через внешнюю границу Евразийского экономического союза», утвержденным Решением Коллегии Евразийской экономической комиссии от 1 ноября 2016 г. № 137 (далее – Регламент информационного взаимодействия) в отношении сведений, передаваемых в сообщении «Сведения для включения в перечень пунктов пропуска» (P.CC.01.MSG.001), с учетом следующих особенностей:</w:t>
      </w:r>
      <w:r>
        <w:br/>
      </w:r>
      <w:r>
        <w:rPr>
          <w:rFonts w:ascii="Times New Roman"/>
          <w:b w:val="false"/>
          <w:i w:val="false"/>
          <w:color w:val="000000"/>
          <w:sz w:val="28"/>
        </w:rPr>
        <w:t>
      а) к заполнению отдельных реквизитов XML-документа, содержащего сведения из национального перечня пунктов пропуска, не применяются требования, имеющие коды 1 и 3;</w:t>
      </w:r>
      <w:r>
        <w:br/>
      </w:r>
      <w:r>
        <w:rPr>
          <w:rFonts w:ascii="Times New Roman"/>
          <w:b w:val="false"/>
          <w:i w:val="false"/>
          <w:color w:val="000000"/>
          <w:sz w:val="28"/>
        </w:rPr>
        <w:t>
      б) для реквизита «Код электронного документа» (csdo:?EDoc?Code)устанавливается значение «R.CA.CC.01.001»;</w:t>
      </w:r>
      <w:r>
        <w:br/>
      </w:r>
      <w:r>
        <w:rPr>
          <w:rFonts w:ascii="Times New Roman"/>
          <w:b w:val="false"/>
          <w:i w:val="false"/>
          <w:color w:val="000000"/>
          <w:sz w:val="28"/>
        </w:rPr>
        <w:t>
      в) для реквизита «Код сообщения общего процесса» (csdo:?Inf?Envelope?Code) устанавливается значение «P.CC.01.MSG.000»;</w:t>
      </w:r>
      <w:r>
        <w:br/>
      </w:r>
      <w:r>
        <w:rPr>
          <w:rFonts w:ascii="Times New Roman"/>
          <w:b w:val="false"/>
          <w:i w:val="false"/>
          <w:color w:val="000000"/>
          <w:sz w:val="28"/>
        </w:rPr>
        <w:t>
      г) в случае если заполнен реквизит «Конечная дата и время» (csdo:EndDateTime), его значение должно быть больше или равно значению реквизита «Начальная дата и время» (csdo:StartDateTime).</w:t>
      </w:r>
      <w:r>
        <w:br/>
      </w:r>
      <w:r>
        <w:rPr>
          <w:rFonts w:ascii="Times New Roman"/>
          <w:b w:val="false"/>
          <w:i w:val="false"/>
          <w:color w:val="000000"/>
          <w:sz w:val="28"/>
        </w:rPr>
        <w:t>
</w:t>
      </w:r>
      <w:r>
        <w:rPr>
          <w:rFonts w:ascii="Times New Roman"/>
          <w:b w:val="false"/>
          <w:i w:val="false"/>
          <w:color w:val="000000"/>
          <w:sz w:val="28"/>
        </w:rPr>
        <w:t>
      12. Администратор единой системы нормативно-справочной информации Союза подтверждает получение и обработку сведений из национального перечня пунктов пропуска. В случае отсутствия ошибок администратор единой системы нормативно-справочной информации Союза вносит указанные сведения в перечень пунктов пропуска.</w:t>
      </w:r>
      <w:r>
        <w:br/>
      </w:r>
      <w:r>
        <w:rPr>
          <w:rFonts w:ascii="Times New Roman"/>
          <w:b w:val="false"/>
          <w:i w:val="false"/>
          <w:color w:val="000000"/>
          <w:sz w:val="28"/>
        </w:rPr>
        <w:t>
</w:t>
      </w:r>
      <w:r>
        <w:rPr>
          <w:rFonts w:ascii="Times New Roman"/>
          <w:b w:val="false"/>
          <w:i w:val="false"/>
          <w:color w:val="000000"/>
          <w:sz w:val="28"/>
        </w:rPr>
        <w:t>
      13. При получении протокола обработки сведений из национального перечня пунктов пропуска (далее – протокол обработки сведений), содержащего описание ошибок, присоединяющийся участник общего процесса устраняет ошибки и повторяет процесс передачи XML-документа, содержащего сведения из национального перечня пунктов пропуска администратору единой системы нормативно-справочной информации Союза.</w:t>
      </w:r>
      <w:r>
        <w:br/>
      </w:r>
      <w:r>
        <w:rPr>
          <w:rFonts w:ascii="Times New Roman"/>
          <w:b w:val="false"/>
          <w:i w:val="false"/>
          <w:color w:val="000000"/>
          <w:sz w:val="28"/>
        </w:rPr>
        <w:t>
</w:t>
      </w:r>
      <w:r>
        <w:rPr>
          <w:rFonts w:ascii="Times New Roman"/>
          <w:b w:val="false"/>
          <w:i w:val="false"/>
          <w:color w:val="000000"/>
          <w:sz w:val="28"/>
        </w:rPr>
        <w:t>
      14. Протокол обработки сведений формируется администратором единой системы нормативно-справочной информации Союза на русском языке и представляется присоединяющемуся участнику общего процесса по электронной почте на адрес, информация о котором представляется присоединяющимся участником общего процесса до выполнения процедуры присоединения.</w:t>
      </w:r>
      <w:r>
        <w:br/>
      </w:r>
      <w:r>
        <w:rPr>
          <w:rFonts w:ascii="Times New Roman"/>
          <w:b w:val="false"/>
          <w:i w:val="false"/>
          <w:color w:val="000000"/>
          <w:sz w:val="28"/>
        </w:rPr>
        <w:t>
</w:t>
      </w:r>
      <w:r>
        <w:rPr>
          <w:rFonts w:ascii="Times New Roman"/>
          <w:b w:val="false"/>
          <w:i w:val="false"/>
          <w:color w:val="000000"/>
          <w:sz w:val="28"/>
        </w:rPr>
        <w:t>
      15. При условии соблюдения требований и выполнении действий в соответствии с пунктами 6 – 14 настоящего Порядка последующий обмен сведениями между присоединяющимся участником общего процесса и администратором единой системы нормативно-справочной информации Союза осуществляется в соответствии с технологическими документами, регламентирующими информационное взаимодействие при реализации общего процесса.</w:t>
      </w:r>
      <w:r>
        <w:br/>
      </w:r>
      <w:r>
        <w:rPr>
          <w:rFonts w:ascii="Times New Roman"/>
          <w:b w:val="false"/>
          <w:i w:val="false"/>
          <w:color w:val="000000"/>
          <w:sz w:val="28"/>
        </w:rPr>
        <w:t>
</w:t>
      </w:r>
      <w:r>
        <w:rPr>
          <w:rFonts w:ascii="Times New Roman"/>
          <w:b w:val="false"/>
          <w:i w:val="false"/>
          <w:color w:val="000000"/>
          <w:sz w:val="28"/>
        </w:rPr>
        <w:t>
      16. До выполнения присоединяющимся участником общего процесса требований, установленных пунктом 6 настоящего Порядка, и при условии выполнения действий, предусмотренных пунктами 7 – 14 настоящего Порядка, дальнейшее информационное взаимодействие может обеспечиваться в соответствии с требованиями, указанными  в подразделе 2 настоящего раздела либо (далее – взаимодействие по временной схеме).</w:t>
      </w:r>
      <w:r>
        <w:br/>
      </w:r>
      <w:r>
        <w:rPr>
          <w:rFonts w:ascii="Times New Roman"/>
          <w:b w:val="false"/>
          <w:i w:val="false"/>
          <w:color w:val="000000"/>
          <w:sz w:val="28"/>
        </w:rPr>
        <w:t>
</w:t>
      </w:r>
      <w:r>
        <w:rPr>
          <w:rFonts w:ascii="Times New Roman"/>
          <w:b w:val="false"/>
          <w:i w:val="false"/>
          <w:color w:val="000000"/>
          <w:sz w:val="28"/>
        </w:rPr>
        <w:t>
      17. Взаимодействие по временной схеме осуществляется присоединяющимся участником общего процесса не более 1 года. В течение указанного срока присоединяющимся участником общего процесса выполняются требования, установленные пунктом 6 настоящего Порядка. Решение о продлении срока взаимодействия по временной схеме в целях выполнения присоединяющимся участником общего процесса требований, установленных пунктом 6 настоящего Порядка, принимается Коллегией Евразийской экономической комиссии на основании обращения присоединяющегося участника общего процесса.</w:t>
      </w:r>
    </w:p>
    <w:bookmarkEnd w:id="184"/>
    <w:bookmarkStart w:name="z286" w:id="185"/>
    <w:p>
      <w:pPr>
        <w:spacing w:after="0"/>
        <w:ind w:left="0"/>
        <w:jc w:val="both"/>
      </w:pPr>
      <w:r>
        <w:rPr>
          <w:rFonts w:ascii="Times New Roman"/>
          <w:b w:val="false"/>
          <w:i w:val="false"/>
          <w:color w:val="000000"/>
          <w:sz w:val="28"/>
        </w:rPr>
        <w:t>
2. Взаимодействие по временной схеме</w:t>
      </w:r>
    </w:p>
    <w:bookmarkEnd w:id="185"/>
    <w:bookmarkStart w:name="z287" w:id="186"/>
    <w:p>
      <w:pPr>
        <w:spacing w:after="0"/>
        <w:ind w:left="0"/>
        <w:jc w:val="both"/>
      </w:pPr>
      <w:r>
        <w:rPr>
          <w:rFonts w:ascii="Times New Roman"/>
          <w:b w:val="false"/>
          <w:i w:val="false"/>
          <w:color w:val="000000"/>
          <w:sz w:val="28"/>
        </w:rPr>
        <w:t>
      18. При внесении изменений в национальный перечень пунктов пропуска (включение, исключение, а также изменение сведений о пунктах пропуска) присоединяющийся участник общего процесса представляет измененные сведения администратору единой системы нормативно-справочной информации Союза в виде XML-документа (далее – электронное извещение об изменении сведений), структура которого должна соответствовать требованиям, указанным  в подразделе 1 настоящего раздела.</w:t>
      </w:r>
      <w:r>
        <w:br/>
      </w:r>
      <w:r>
        <w:rPr>
          <w:rFonts w:ascii="Times New Roman"/>
          <w:b w:val="false"/>
          <w:i w:val="false"/>
          <w:color w:val="000000"/>
          <w:sz w:val="28"/>
        </w:rPr>
        <w:t>
</w:t>
      </w:r>
      <w:r>
        <w:rPr>
          <w:rFonts w:ascii="Times New Roman"/>
          <w:b w:val="false"/>
          <w:i w:val="false"/>
          <w:color w:val="000000"/>
          <w:sz w:val="28"/>
        </w:rPr>
        <w:t>
      19. Требования к заполнению отдельных реквизитов электронного извещения об изменении сведений должны соответствовать, требованиям, установленным Регламентом информационного взаимодействия в отношении сведений, передаваемых в сообщениях «Сведения для включения в перечень пунктов пропуска» (P.CC.01.MSG.001), «Сведения для внесения изменений в перечень пунктов пропуска» (P.CC.01.MSG.002), «Сведения для исключения из перечня пунктов пропуска» (P.CC.01.MSG.003), с учетом следующих особенностей:</w:t>
      </w:r>
      <w:r>
        <w:br/>
      </w:r>
      <w:r>
        <w:rPr>
          <w:rFonts w:ascii="Times New Roman"/>
          <w:b w:val="false"/>
          <w:i w:val="false"/>
          <w:color w:val="000000"/>
          <w:sz w:val="28"/>
        </w:rPr>
        <w:t>
      а) для реквизита «Код электронного документа» (csdo:?EDoc?Code) должно быть установлено значение «R.CA.CC.01.001»;</w:t>
      </w:r>
      <w:r>
        <w:br/>
      </w:r>
      <w:r>
        <w:rPr>
          <w:rFonts w:ascii="Times New Roman"/>
          <w:b w:val="false"/>
          <w:i w:val="false"/>
          <w:color w:val="000000"/>
          <w:sz w:val="28"/>
        </w:rPr>
        <w:t>
      б) для реквизита «Код сообщения общего процесса» (csdo:?Inf?Envelope?Code) в соответствии с видом вносимых изменений (включение, исключение, изменение сведений) устанавливается значение кода соответствующего сообщения.</w:t>
      </w:r>
      <w:r>
        <w:br/>
      </w:r>
      <w:r>
        <w:rPr>
          <w:rFonts w:ascii="Times New Roman"/>
          <w:b w:val="false"/>
          <w:i w:val="false"/>
          <w:color w:val="000000"/>
          <w:sz w:val="28"/>
        </w:rPr>
        <w:t>
</w:t>
      </w:r>
      <w:r>
        <w:rPr>
          <w:rFonts w:ascii="Times New Roman"/>
          <w:b w:val="false"/>
          <w:i w:val="false"/>
          <w:color w:val="000000"/>
          <w:sz w:val="28"/>
        </w:rPr>
        <w:t>
      20. Обработка электронного извещения об изменении сведений администратором единой системы нормативно-справочной информации Союза осуществляется в соответствии с пунктами 12 – 14 подраздела 1 настоящего раздела.</w:t>
      </w:r>
    </w:p>
    <w:bookmarkEnd w:id="186"/>
    <w:bookmarkStart w:name="z290" w:id="187"/>
    <w:p>
      <w:pPr>
        <w:spacing w:after="0"/>
        <w:ind w:left="0"/>
        <w:jc w:val="both"/>
      </w:pPr>
      <w:r>
        <w:rPr>
          <w:rFonts w:ascii="Times New Roman"/>
          <w:b w:val="false"/>
          <w:i w:val="false"/>
          <w:color w:val="000000"/>
          <w:sz w:val="28"/>
        </w:rPr>
        <w:t>
3. Требования к параметрам передачи</w:t>
      </w:r>
    </w:p>
    <w:bookmarkEnd w:id="187"/>
    <w:bookmarkStart w:name="z291" w:id="188"/>
    <w:p>
      <w:pPr>
        <w:spacing w:after="0"/>
        <w:ind w:left="0"/>
        <w:jc w:val="both"/>
      </w:pPr>
      <w:r>
        <w:rPr>
          <w:rFonts w:ascii="Times New Roman"/>
          <w:b w:val="false"/>
          <w:i w:val="false"/>
          <w:color w:val="000000"/>
          <w:sz w:val="28"/>
        </w:rPr>
        <w:t>
      21. При формировании XML-документа, содержащего сведения из национального перечня пунктов пропуска, электронного извещения об изменении сведений и протоколов их обработки используется кодировка UTF-8.</w:t>
      </w:r>
      <w:r>
        <w:br/>
      </w:r>
      <w:r>
        <w:rPr>
          <w:rFonts w:ascii="Times New Roman"/>
          <w:b w:val="false"/>
          <w:i w:val="false"/>
          <w:color w:val="000000"/>
          <w:sz w:val="28"/>
        </w:rPr>
        <w:t>
</w:t>
      </w:r>
      <w:r>
        <w:rPr>
          <w:rFonts w:ascii="Times New Roman"/>
          <w:b w:val="false"/>
          <w:i w:val="false"/>
          <w:color w:val="000000"/>
          <w:sz w:val="28"/>
        </w:rPr>
        <w:t>
      22. Структура наименования XML-документа, содержащего сведения из национального перечня пунктов пропуска, должна иметь вид RCC01_XXYYYYMMDDhhmm.xml, где:</w:t>
      </w:r>
      <w:r>
        <w:br/>
      </w:r>
      <w:r>
        <w:rPr>
          <w:rFonts w:ascii="Times New Roman"/>
          <w:b w:val="false"/>
          <w:i w:val="false"/>
          <w:color w:val="000000"/>
          <w:sz w:val="28"/>
        </w:rPr>
        <w:t>
      а) R – фиксированное значение, обозначающее предоставление сведений из национального перечня пунктов пропуска для первоначальной загрузки;</w:t>
      </w:r>
      <w:r>
        <w:br/>
      </w:r>
      <w:r>
        <w:rPr>
          <w:rFonts w:ascii="Times New Roman"/>
          <w:b w:val="false"/>
          <w:i w:val="false"/>
          <w:color w:val="000000"/>
          <w:sz w:val="28"/>
        </w:rPr>
        <w:t>
      б) CC01 – фиксированное значение, обозначающее код общего процесса;</w:t>
      </w:r>
      <w:r>
        <w:br/>
      </w:r>
      <w:r>
        <w:rPr>
          <w:rFonts w:ascii="Times New Roman"/>
          <w:b w:val="false"/>
          <w:i w:val="false"/>
          <w:color w:val="000000"/>
          <w:sz w:val="28"/>
        </w:rPr>
        <w:t>
      в) XX – буквенный код государства-члена, в соответствии с классификатором стран мира, указанным в разделе VII Правил информационного взаимодействия, уполномоченный орган которого представляет сведения;</w:t>
      </w:r>
      <w:r>
        <w:br/>
      </w:r>
      <w:r>
        <w:rPr>
          <w:rFonts w:ascii="Times New Roman"/>
          <w:b w:val="false"/>
          <w:i w:val="false"/>
          <w:color w:val="000000"/>
          <w:sz w:val="28"/>
        </w:rPr>
        <w:t>
      г) YYYYMMDD – дата формирования файла (год, месяц, день);</w:t>
      </w:r>
      <w:r>
        <w:br/>
      </w:r>
      <w:r>
        <w:rPr>
          <w:rFonts w:ascii="Times New Roman"/>
          <w:b w:val="false"/>
          <w:i w:val="false"/>
          <w:color w:val="000000"/>
          <w:sz w:val="28"/>
        </w:rPr>
        <w:t>
      д) hhmm – время формирования файла (часы, минуты).</w:t>
      </w:r>
      <w:r>
        <w:br/>
      </w:r>
      <w:r>
        <w:rPr>
          <w:rFonts w:ascii="Times New Roman"/>
          <w:b w:val="false"/>
          <w:i w:val="false"/>
          <w:color w:val="000000"/>
          <w:sz w:val="28"/>
        </w:rPr>
        <w:t>
</w:t>
      </w:r>
      <w:r>
        <w:rPr>
          <w:rFonts w:ascii="Times New Roman"/>
          <w:b w:val="false"/>
          <w:i w:val="false"/>
          <w:color w:val="000000"/>
          <w:sz w:val="28"/>
        </w:rPr>
        <w:t>
      23. Структура наименования файла, содержащего сведения электронного извещения об изменении сведений, должна иметь вид CC01_XXYYYYMMDDhhmm.xml, где:</w:t>
      </w:r>
      <w:r>
        <w:br/>
      </w:r>
      <w:r>
        <w:rPr>
          <w:rFonts w:ascii="Times New Roman"/>
          <w:b w:val="false"/>
          <w:i w:val="false"/>
          <w:color w:val="000000"/>
          <w:sz w:val="28"/>
        </w:rPr>
        <w:t>
      а) CC01 – фиксированное значение, обозначающее код общего процесса;</w:t>
      </w:r>
      <w:r>
        <w:br/>
      </w:r>
      <w:r>
        <w:rPr>
          <w:rFonts w:ascii="Times New Roman"/>
          <w:b w:val="false"/>
          <w:i w:val="false"/>
          <w:color w:val="000000"/>
          <w:sz w:val="28"/>
        </w:rPr>
        <w:t>
      б) XX – буквенный код государства-члена, в соответствии с классификатором стран мира, указанным в разделе VII Правил информационного взаимодействия, уполномоченный орган которого представляет сведения;</w:t>
      </w:r>
      <w:r>
        <w:br/>
      </w:r>
      <w:r>
        <w:rPr>
          <w:rFonts w:ascii="Times New Roman"/>
          <w:b w:val="false"/>
          <w:i w:val="false"/>
          <w:color w:val="000000"/>
          <w:sz w:val="28"/>
        </w:rPr>
        <w:t>
      в) YYYYMMDD – дата формирования файла (год, месяц, день);</w:t>
      </w:r>
      <w:r>
        <w:br/>
      </w:r>
      <w:r>
        <w:rPr>
          <w:rFonts w:ascii="Times New Roman"/>
          <w:b w:val="false"/>
          <w:i w:val="false"/>
          <w:color w:val="000000"/>
          <w:sz w:val="28"/>
        </w:rPr>
        <w:t>
      г) hhmm – время формирования файла (часы, минуты).</w:t>
      </w:r>
      <w:r>
        <w:br/>
      </w:r>
      <w:r>
        <w:rPr>
          <w:rFonts w:ascii="Times New Roman"/>
          <w:b w:val="false"/>
          <w:i w:val="false"/>
          <w:color w:val="000000"/>
          <w:sz w:val="28"/>
        </w:rPr>
        <w:t>
</w:t>
      </w:r>
      <w:r>
        <w:rPr>
          <w:rFonts w:ascii="Times New Roman"/>
          <w:b w:val="false"/>
          <w:i w:val="false"/>
          <w:color w:val="000000"/>
          <w:sz w:val="28"/>
        </w:rPr>
        <w:t>
      24. Передача файлов по электронной почте осуществляется в виде архивного файла в формате ZIP (версия алгоритма должна быть не ниже 2.0, расширение файла: *.zip). Наименование архивного файла должно соответствовать требованиям, определенным в пунктах 22 и 23 настоящего Порядка (например, архив RСС01_BY201410061733.zip должен содержать файл RСС01_BY201410061733.xml). В теме сообщения электронной почты указываются код структуры электронного документа (сведений) и версия структуры электронного документа (сведений) в соответствии с Описанием форматов и структур электронных документов и сведений (например, R_CA_CC_01_001_V_x_y_z, где «x_y_z» – номер версии структуры электронного документа (сведений)), а также наименование перечня – «Перечень пунктов пропуска».</w:t>
      </w:r>
      <w:r>
        <w:br/>
      </w:r>
      <w:r>
        <w:rPr>
          <w:rFonts w:ascii="Times New Roman"/>
          <w:b w:val="false"/>
          <w:i w:val="false"/>
          <w:color w:val="000000"/>
          <w:sz w:val="28"/>
        </w:rPr>
        <w:t>
</w:t>
      </w:r>
      <w:r>
        <w:rPr>
          <w:rFonts w:ascii="Times New Roman"/>
          <w:b w:val="false"/>
          <w:i w:val="false"/>
          <w:color w:val="000000"/>
          <w:sz w:val="28"/>
        </w:rPr>
        <w:t>
      25. Протокол обработки сведений передается в виде текстового файла. Имя файла (без учета расширения) должно соответствовать имени обрабатываемого файла. Расширение файла должно иметь значение «.txt».</w:t>
      </w:r>
    </w:p>
    <w:bookmarkEnd w:id="1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