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434" w14:textId="a888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сушеного гемоглобина в соответствии с единой Товарной 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Сушеный гемоглобин, полученный из крови животных путем сепарации (фракционирования) и высушивания, в соответствии с Основными правилами интерпретации Товарной номенклатуры внешнеэкономической деятельности 1 и 6 классифицируется в подсубпозиции 3002 12 000 3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27.12.2016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с 1 января 2017 г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 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