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434" w14:textId="a88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сушеного гемоглобина в соответствии с единой Товарной 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2016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Сушеный гемоглобин, полученный из крови животных путем сепарации (фракционирования) и высушивания, в соответствии с Основными правилами интерпретации Товарной номенклатуры внешнеэкономической деятельности 1 и 6 классифицируется в подсубпозиции 3002 12 000 3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27.12.2016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с 1 января 2017 г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 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