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b79f" w14:textId="b85b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ноября 2016 года № 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183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350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решения Комиссии Таможенного союза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К. Минасян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ноября 2016 г. № 132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решения Комиссии Таможенного союза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заполнения таможенной декларации на транспортное средство, утвержденной Решением Комиссии Таможенного союза от 14 октября 2010 г. № 422: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«представляется ТДТС, представленная» заменить словами «допускается представлять ТДТС, представленную»;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«в двух экземплярах» дополнить словами «(если иное не установлено регулирующими таможенные правоотношения международными договорами и актами, составляющими право Евразийского экономического союза)»;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абзац четвертый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«, а также при временном ввозе на таможенную территорию в качестве ТСМП контейнеров, которые зарегистрированы на территории государства, не являющегося членом Евразийского экономического союза, прибыли на таможенную территорию водным транспортом и перевозятся по таможенной территории (в том числе через территорию государства, не являющегося членом Евразийского экономического союза) иным видом транспорта для доставки находящихся в них товаров конечному получателю на таможенной территории»;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абзац шестнадцатый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«Если ТДТС подается в соответствии с пунктом 6 настоящей Инструкции, то регистрационный номер проставляется после присвоенного ранее такой ТДТС регистрационного номера через знак разделителя «/».».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совершения отдельных таможенных операций в отношении временно ввозимых и временно вывозимых транспортных средств международной перевозки, утвержденной Решением Комиссии Таможенного союза от 18 ноября 2010 г. № 511: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по тексту слова «государство – член Таможенного союза» в соответствующих числе и падеже заменить словами «государство-член» в соответствующих числе и падеже, слова «таможенная территория Таможенного союза» в соответствующем падеже заменить словами «таможенная территория Союза» в соответствующем падеже;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«(далее – ТСМП)» дополнить словами «(в том числе при осуществлении этими ТСМП перевозки грузов через территорию государства, не являющегося членом Евразийского экономического союза (далее – Союз))»;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«государства – члены Таможенного союза» заменить словами «государства – члены Союза (далее – государства-члены)»;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слово «единой»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четвертого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«документы, подтверждающие маршрут следования, начавшийся за пределами таможенной территории Союза и заканчивающийся на таможенной территории Союза, – в отношении контейнеров, которые зарегистрированы на территории государства, не являющегося членом Союза, прибыли на таможенную территорию Союза водным транспортом и перевозятся по таможенной территории Союза (в том числе через территорию государства, не являющегося членом Союза) иным видом транспорта для доставки находящихся в них товаров конечному получателю на таможенной территории Союза (далее – иностранные контейнеры, прибывшие водным транспортом).»;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дополнить словами «(в случае если с даты выдачи такого документа прошло менее 14 календарных дней)»;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«за исключением случаев, когда ТДТС подается в форме свидетельства.» заменить словами «за исключением следующих случаев:»;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первого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«подача ТДТС в форме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временный ввоз на таможенную территорию Союза и обратный вывоз с такой территории иностранных контейнеров, прибывших водным транспортом.»;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временном ввозе на таможенную территорию Союза в качестве ТСМП иностранных контейнеров, прибывших водным транспортом, через территорию государства, не являющегося членом Союза, для доставки находящихся в таких контейнерах товаров до конечного получателя на таможенной территории Союза и последующем их обратном вывозе с таможенной территории Союза в качестве ТДТС допускается использовать ТДТС, представленную при таможенном декларировании в качестве ТСМП этих иностранных контейнеров, прибывших водным транспортом, в рамках такого временного ввоза.»;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в </w:t>
      </w:r>
      <w:r>
        <w:rPr>
          <w:rFonts w:ascii="Times New Roman"/>
          <w:b w:val="false"/>
          <w:i w:val="false"/>
          <w:color w:val="000000"/>
          <w:sz w:val="28"/>
        </w:rPr>
        <w:t>подпункте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«проставления в ТДТС» дополнить словами «(за исключением случаев, указанных в абзацах пятом – седьмом настоящего подпункта)»;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временном ввозе на таможенную территорию Союза в качестве ТСМП иностранных контейнеров, прибывших водным транспортом, перемещавшихся по таможенной территории Союза через территорию государства, не являющегося членом Союза, оформление временного ввоза таких ТСМП по результатам проверки ТДТС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в качестве ТДТС стандартных документов перевозчика – путем указания в соответствующем документе,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 (с новой строки после ранее присвоенного такой ТДТС регистрационного номера), регистрационного номера ТДТС, структура которого определена в пункте 10 Инструкции о порядке заполнения таможенной декларации на транспортное средство, утвержденной Решением КТС № 422, даты окончания срока временного ввоза ТСМП путем производства записи «Срок временного ввоза – ДД.ММ.ГГГГ»;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в качестве ТДТС формы таможенной декларации на транспортное средство, утвержденной Решением КТС № 422, – путем заполнения графы А с проставлением регистрационного номера ТДТС после ранее присвоенного такой ТДТС регистрационного номера через знак разделителя «/».»;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«временного вывоза ТСМП.» заменить словами «временного вывоза ТСМП, за исключением следующих случаев:»;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«подача ТДТС в форме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временный ввоз на таможенную территорию Союза и обратный вывоз с такой территории иностранных контейнеров, прибывших водным транспортом.»;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и) дополнить пунктом 15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При временном ввозе на таможенную территорию Союза иностранных контейнеров, прибывших водным транспортом, и перемещении этих контейнеров в рамках такого временного ввоза по таможенной территории Союза через территорию государства, не являющегося членом Союза, для доставки находящихся в них товаров до конечного получателя на таможенной территории Союза и совершении таможенных операций, связанных с таможенным декларированием таких контейнеров в качестве ТСМП, декларант представляет в таможенный орган ТДТС (в одном экземпляре), которую таможенный орган возвращает декларанту после совершения таможенных операций, связанных с таможенным декларированием, и проведения таможенного контроля в отношении декларируемых ТСМП.»;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к) в абзаце третьем 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«таможенной границы Таможенного союза» заменить словами «таможенной границы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л) в </w:t>
      </w:r>
      <w:r>
        <w:rPr>
          <w:rFonts w:ascii="Times New Roman"/>
          <w:b w:val="false"/>
          <w:i w:val="false"/>
          <w:color w:val="000000"/>
          <w:sz w:val="28"/>
        </w:rPr>
        <w:t>подпункте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«графы Б» заменить словами «графы 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«при вывозе временно ввезенного на таможенную территорию Таможенного союза ТСМП или ввозе временно вывезенного с такой территории ТСМП»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м) в </w:t>
      </w:r>
      <w:r>
        <w:rPr>
          <w:rFonts w:ascii="Times New Roman"/>
          <w:b w:val="false"/>
          <w:i w:val="false"/>
          <w:color w:val="000000"/>
          <w:sz w:val="28"/>
        </w:rPr>
        <w:t>пункте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«таможенного законодательства Таможенного союза» заменить словами «регулирующих таможенные правоотношения международных договоров и актов, составляющих право Союза,»;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 обеспечения возможности осуществления контроля с использованием информационных технологий за временным ввозом или вывозом иностранных контейнеров, прибывших водным транспортом, перемещаемых в рамках такого временного ввоза по таможенной территории Союза через территорию государства, не являющегося членом Союза, для доставки находящихся в них товаров до конечного получателя на таможенной территории Союза, таможенный орган при необходимости делает копию ТДТС для ее хранения в делах таможенного органа.».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