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1a3d" w14:textId="74a1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координации согласования проектов актов, входящих в право Евразийского экономического союза, связанных с оформлением и использованием документов, необходимых для осуществления внешнеэкономической деятельности, оказывающих влияние на развитие национальных механизмов "единого окна"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26 января 2016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29.01.2016 -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в целях реализации подпункта 3.3.2 детализированного плана на 2015 год по выполнению плана мероприятий по реализации Основных направлений развития механизма «единого окна» в системе регулирования внешнеэкономической деятельности,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4 февраля 2015 г. №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 подготовке и согласовании проектов актов, входящих в право Евразийского экономического союза, связанных с оформлением и использованием документов, необходимых для осуществления внешнеэкономической деятельности, оказывающих влияние на развитие национальных механизмов «единого окна», департаментам Евразийской экономической комиссии, компетенция которых связана со сферами таможенного, валютного, налогового, таможенно-тарифного, нетарифного, технического регулирования, применения санитарных, ветеринарно-санитарных, карантинных фитосанитарных мер, регулирования финансовых услуг (банковских, страховых), транспорта и перевозок, интеллектуальной собственности, обеспечить согласование указанных проектов актов с департаментами Евразийской экономической комиссии, к компетенции которых относятся вопросы таможенной инфраструктуры и информационных технологий, в части необходимости включения положений, предусматривающих: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оформления документов в виде электронных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порядка оформления и использования электронных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форматов и структур электронных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рабочей группы по выполнению плана мероприятий по реализации Основных направлений развития механизма «единого окна» в системе регулирования внешнеэкономической деятельности, созданной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124, обеспечить включение в ежегодные детализированные планы по реализации Основных направлений развития механизма «единого окна» в системе регулирования внешнеэкономической деятельности мероприятий по внесению изменений в акты, входящие в право Евразийского экономического союза, связанные с оформлением и использованием документов, необходимых для осуществления внешнеэкономической деятельности, с целью создания условий для перехода на оформление и использование электронных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