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a286" w14:textId="fa4a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план мероприятий, необходимых для реализации технического регламента Таможенного союза "О безопасности низковольтного оборудования" (ТР ТС 004/2011)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августа 2016 года № 100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15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Позиции 10, 11, 14 и 15 раздела "Мероприятия по реализации технического регламента Таможенного союза "О безопасности низковольтного оборудования" ТР ТС 004/2011" плана мероприятий, необходимых для реализации технического регламента Таможенного союза "О безопасности низковольтного оборудования" (ТР ТС 004/2011),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895, исключить.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по истечении 30 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