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a286" w14:textId="fa4a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план мероприятий, необходимых для реализации технического регламента Таможенного союза "О безопасности низковольтного оборудования" (ТР ТС 004/2011)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августа 2016 года № 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Позиции 10, 11, 14 и 15 раздела "Мероприятия по реализации технического регламента Таможенного союза "О безопасности низковольтного оборудования" ТР ТС 004/2011" плана мероприятий, необходимых для реализации технического регламента Таможенного союза "О безопасности низковольтного оборудования" (ТР ТС 004/2011),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895, исключить.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по истечении 30 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