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5a36" w14:textId="5795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w:t>
      </w:r>
    </w:p>
    <w:p>
      <w:pPr>
        <w:spacing w:after="0"/>
        <w:ind w:left="0"/>
        <w:jc w:val="both"/>
      </w:pPr>
      <w:r>
        <w:rPr>
          <w:rFonts w:ascii="Times New Roman"/>
          <w:b w:val="false"/>
          <w:i w:val="false"/>
          <w:color w:val="000000"/>
          <w:sz w:val="28"/>
        </w:rPr>
        <w:t>Решение Коллегии Евразийской экономической комиссии от 26 июля 2016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Решение вступает в силу 27.08.2016 -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Решения Комиссии таможенного союза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2013 г. № 307 "О внесении изменений в Перечень товаров, являющихся существенно важными для внутреннего рынка таможенного союза, в отношении которых в исключительных случаях могут быть установлены временные ограничения или запреты экспорта".</w:t>
      </w:r>
    </w:p>
    <w:bookmarkStart w:name="z6"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Врио</w:t>
      </w:r>
      <w:r>
        <w:rPr>
          <w:rFonts w:ascii="Times New Roman"/>
          <w:b w:val="false"/>
          <w:i/>
          <w:color w:val="000000"/>
          <w:sz w:val="28"/>
        </w:rPr>
        <w:t xml:space="preserve"> Председателя Коллегии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Евразийской экономической комиссии         К. </w:t>
      </w:r>
      <w:r>
        <w:rPr>
          <w:rFonts w:ascii="Times New Roman"/>
          <w:b w:val="false"/>
          <w:i/>
          <w:color w:val="000000"/>
          <w:sz w:val="28"/>
        </w:rPr>
        <w:t>Минасян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июля 2016 г. № 83</w:t>
            </w:r>
          </w:p>
        </w:tc>
      </w:tr>
    </w:tbl>
    <w:bookmarkStart w:name="z8" w:id="4"/>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которые являются существенно важными для внутреннего</w:t>
      </w:r>
      <w:r>
        <w:br/>
      </w:r>
      <w:r>
        <w:rPr>
          <w:rFonts w:ascii="Times New Roman"/>
          <w:b/>
          <w:i w:val="false"/>
          <w:color w:val="000000"/>
        </w:rPr>
        <w:t>рынка Евразийского экономического союза и в отношении которых в</w:t>
      </w:r>
      <w:r>
        <w:br/>
      </w:r>
      <w:r>
        <w:rPr>
          <w:rFonts w:ascii="Times New Roman"/>
          <w:b/>
          <w:i w:val="false"/>
          <w:color w:val="000000"/>
        </w:rPr>
        <w:t>исключительных случаях могут быть введены временные запреты или</w:t>
      </w:r>
      <w:r>
        <w:br/>
      </w:r>
      <w:r>
        <w:rPr>
          <w:rFonts w:ascii="Times New Roman"/>
          <w:b/>
          <w:i w:val="false"/>
          <w:color w:val="000000"/>
        </w:rPr>
        <w:t>количественные ограничения экспорта</w:t>
      </w:r>
    </w:p>
    <w:bookmarkEnd w:id="4"/>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16.10.2018 </w:t>
      </w:r>
      <w:r>
        <w:rPr>
          <w:rFonts w:ascii="Times New Roman"/>
          <w:b w:val="false"/>
          <w:i w:val="false"/>
          <w:color w:val="ff0000"/>
          <w:sz w:val="28"/>
        </w:rPr>
        <w:t>№ 164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31.03.2020 </w:t>
      </w:r>
      <w:r>
        <w:rPr>
          <w:rFonts w:ascii="Times New Roman"/>
          <w:b w:val="false"/>
          <w:i w:val="false"/>
          <w:color w:val="ff0000"/>
          <w:sz w:val="28"/>
        </w:rPr>
        <w:t>№ 42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8976"/>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Лук-севок</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прочий</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Горох (Pisum sativum) лущеный или нелущеный, свежий или охлажденный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сушеный, лущеный, очищенный от семенной кожуры или неочищенный, колотый или неколотый</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прочая сушеная, лущеная, очищенная от семенной кожуры или неочищенная, колотая или неколотая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семенное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1008 29 000 0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прочее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1102 90 100 0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ячменная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1102 90 300 0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овсяная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1102 90 700 0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сушеного гороха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 дробленые или недробленые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1209 29 500 0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люпина для посева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1214 90 900 0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Люпин, гранулированный или негранулированный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подсолнечное, сафлоровое или хлопковое и их фракции, нерафинированные или рафинированные, но без изменения химического состава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рапсовое (из рапса, или кользы) или горчичное и их фракции, нерафинированные или рафинированные, но без изменения химического состава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1515 21 </w:t>
            </w:r>
          </w:p>
          <w:p>
            <w:pPr>
              <w:spacing w:after="20"/>
              <w:ind w:left="20"/>
              <w:jc w:val="both"/>
            </w:pPr>
            <w:r>
              <w:rPr>
                <w:rFonts w:ascii="Times New Roman"/>
                <w:b w:val="false"/>
                <w:i w:val="false"/>
                <w:color w:val="000000"/>
                <w:sz w:val="20"/>
              </w:rPr>
              <w:t>
1515 29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и его фракции, нерафинированные или рафинированные, но без изменения химического состава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ЕАЭС</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ЕАЭС</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гречки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p>
            <w:pPr>
              <w:spacing w:after="20"/>
              <w:ind w:left="20"/>
              <w:jc w:val="both"/>
            </w:pPr>
            <w:r>
              <w:rPr>
                <w:rFonts w:ascii="Times New Roman"/>
                <w:b w:val="false"/>
                <w:i w:val="false"/>
                <w:color w:val="000000"/>
                <w:sz w:val="20"/>
              </w:rPr>
              <w:t>
2306 49 000 0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рапса, или кользы, немолотые или молотые, негранулированные или гранулированные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p>
            <w:pPr>
              <w:spacing w:after="20"/>
              <w:ind w:left="20"/>
              <w:jc w:val="both"/>
            </w:pPr>
            <w:r>
              <w:rPr>
                <w:rFonts w:ascii="Times New Roman"/>
                <w:b w:val="false"/>
                <w:i w:val="false"/>
                <w:color w:val="000000"/>
                <w:sz w:val="20"/>
              </w:rPr>
              <w:t>
2710 19 150 0</w:t>
            </w:r>
          </w:p>
          <w:p>
            <w:pPr>
              <w:spacing w:after="20"/>
              <w:ind w:left="20"/>
              <w:jc w:val="both"/>
            </w:pPr>
            <w:r>
              <w:rPr>
                <w:rFonts w:ascii="Times New Roman"/>
                <w:b w:val="false"/>
                <w:i w:val="false"/>
                <w:color w:val="000000"/>
                <w:sz w:val="20"/>
              </w:rPr>
              <w:t>
2710 19 210 0</w:t>
            </w:r>
          </w:p>
          <w:p>
            <w:pPr>
              <w:spacing w:after="20"/>
              <w:ind w:left="20"/>
              <w:jc w:val="both"/>
            </w:pPr>
            <w:r>
              <w:rPr>
                <w:rFonts w:ascii="Times New Roman"/>
                <w:b w:val="false"/>
                <w:i w:val="false"/>
                <w:color w:val="000000"/>
                <w:sz w:val="20"/>
              </w:rPr>
              <w:t>
2710 19 250 0</w:t>
            </w:r>
          </w:p>
          <w:p>
            <w:pPr>
              <w:spacing w:after="20"/>
              <w:ind w:left="20"/>
              <w:jc w:val="both"/>
            </w:pPr>
            <w:r>
              <w:rPr>
                <w:rFonts w:ascii="Times New Roman"/>
                <w:b w:val="false"/>
                <w:i w:val="false"/>
                <w:color w:val="000000"/>
                <w:sz w:val="20"/>
              </w:rPr>
              <w:t>
2710 19 290 0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 за исключением содержащих биодизель и отработанных нефтепродуктов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p>
            <w:pPr>
              <w:spacing w:after="20"/>
              <w:ind w:left="20"/>
              <w:jc w:val="both"/>
            </w:pPr>
            <w:r>
              <w:rPr>
                <w:rFonts w:ascii="Times New Roman"/>
                <w:b w:val="false"/>
                <w:i w:val="false"/>
                <w:color w:val="000000"/>
                <w:sz w:val="20"/>
              </w:rPr>
              <w:t>
2710 19 550</w:t>
            </w:r>
          </w:p>
          <w:p>
            <w:pPr>
              <w:spacing w:after="20"/>
              <w:ind w:left="20"/>
              <w:jc w:val="both"/>
            </w:pPr>
            <w:r>
              <w:rPr>
                <w:rFonts w:ascii="Times New Roman"/>
                <w:b w:val="false"/>
                <w:i w:val="false"/>
                <w:color w:val="000000"/>
                <w:sz w:val="20"/>
              </w:rPr>
              <w:t>
2710 19 620</w:t>
            </w:r>
          </w:p>
          <w:p>
            <w:pPr>
              <w:spacing w:after="20"/>
              <w:ind w:left="20"/>
              <w:jc w:val="both"/>
            </w:pPr>
            <w:r>
              <w:rPr>
                <w:rFonts w:ascii="Times New Roman"/>
                <w:b w:val="false"/>
                <w:i w:val="false"/>
                <w:color w:val="000000"/>
                <w:sz w:val="20"/>
              </w:rPr>
              <w:t>
2710 19 640</w:t>
            </w:r>
          </w:p>
          <w:p>
            <w:pPr>
              <w:spacing w:after="20"/>
              <w:ind w:left="20"/>
              <w:jc w:val="both"/>
            </w:pPr>
            <w:r>
              <w:rPr>
                <w:rFonts w:ascii="Times New Roman"/>
                <w:b w:val="false"/>
                <w:i w:val="false"/>
                <w:color w:val="000000"/>
                <w:sz w:val="20"/>
              </w:rPr>
              <w:t>
2710 19 660</w:t>
            </w:r>
          </w:p>
          <w:p>
            <w:pPr>
              <w:spacing w:after="20"/>
              <w:ind w:left="20"/>
              <w:jc w:val="both"/>
            </w:pPr>
            <w:r>
              <w:rPr>
                <w:rFonts w:ascii="Times New Roman"/>
                <w:b w:val="false"/>
                <w:i w:val="false"/>
                <w:color w:val="000000"/>
                <w:sz w:val="20"/>
              </w:rPr>
              <w:t>
2710 19 680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за исключением содержащих биодизель и отработанных нефтепродуктов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w:t>
            </w:r>
          </w:p>
          <w:p>
            <w:pPr>
              <w:spacing w:after="20"/>
              <w:ind w:left="20"/>
              <w:jc w:val="both"/>
            </w:pPr>
            <w:r>
              <w:rPr>
                <w:rFonts w:ascii="Times New Roman"/>
                <w:b w:val="false"/>
                <w:i w:val="false"/>
                <w:color w:val="000000"/>
                <w:sz w:val="20"/>
              </w:rPr>
              <w:t>
2710 20 350</w:t>
            </w:r>
          </w:p>
          <w:p>
            <w:pPr>
              <w:spacing w:after="20"/>
              <w:ind w:left="20"/>
              <w:jc w:val="both"/>
            </w:pPr>
            <w:r>
              <w:rPr>
                <w:rFonts w:ascii="Times New Roman"/>
                <w:b w:val="false"/>
                <w:i w:val="false"/>
                <w:color w:val="000000"/>
                <w:sz w:val="20"/>
              </w:rPr>
              <w:t>
2710 20 370</w:t>
            </w:r>
          </w:p>
          <w:p>
            <w:pPr>
              <w:spacing w:after="20"/>
              <w:ind w:left="20"/>
              <w:jc w:val="both"/>
            </w:pPr>
            <w:r>
              <w:rPr>
                <w:rFonts w:ascii="Times New Roman"/>
                <w:b w:val="false"/>
                <w:i w:val="false"/>
                <w:color w:val="000000"/>
                <w:sz w:val="20"/>
              </w:rPr>
              <w:t>
2710 20 390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содержащие биодизель, за исключением отработанных нефтепродуктов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 содержащие биодизель, за исключением отработанных нефтепродуктов</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свиней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группе 41 ТН ВЭД ЕАЭС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во влажном состоянии (включая хромированный полуфабрикат)</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 сухом состоянии (краст)</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Шпалы деревянные для железнодорожных или трамвайных путей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5301 21 000 0 </w:t>
            </w:r>
          </w:p>
          <w:p>
            <w:pPr>
              <w:spacing w:after="20"/>
              <w:ind w:left="20"/>
              <w:jc w:val="both"/>
            </w:pPr>
            <w:r>
              <w:rPr>
                <w:rFonts w:ascii="Times New Roman"/>
                <w:b w:val="false"/>
                <w:i w:val="false"/>
                <w:color w:val="000000"/>
                <w:sz w:val="20"/>
              </w:rPr>
              <w:t>
5301 29 000 0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 мятый, трепаный, чесаный или обработанный каким-либо другим способом, но не подвергнутый прядению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вольфрама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молибдена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тантала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магния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кобальта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необработанный; отходы и лом; порошки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кадмия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титана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циркония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сурьмы</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марганца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хрома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w:t>
      </w:r>
    </w:p>
    <w:p>
      <w:pPr>
        <w:spacing w:after="0"/>
        <w:ind w:left="0"/>
        <w:jc w:val="both"/>
      </w:pPr>
      <w:r>
        <w:rPr>
          <w:rFonts w:ascii="Times New Roman"/>
          <w:b w:val="false"/>
          <w:i w:val="false"/>
          <w:color w:val="000000"/>
          <w:sz w:val="28"/>
        </w:rPr>
        <w:t>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