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e433" w14:textId="df2e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2.20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июня 2016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15.07.2016 -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2.20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подпункте 2.5 слова «(кроме автомобилей), произведенные до 1950 года» заменить словами «, произведенные до 1 января 1951 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подпункт 2.6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пункте 6 слова «, знаки, жетоны и др., изготовленные 100 лет назад и более (за исключением государственных наград государств – членов Евразийского экономического союза)» заменить словами «(за исключением личных наград, на ношение которых имеются орденские книжки или наградные удостоверения, вывозимых самим награжденным), а также памятные и наградные знаки, настольные медали и печати, значки, жетоны и др., созданные более 50 лет назад»;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пункт 10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