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443" w14:textId="4d16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 Решения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подпункте 3.2.2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«Решения» заменить словом «Решения,»;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подпунктами 3.2.3 и 3.2.4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«3.2.3. Документы об оценке (подтверждении) соответствия обязательным требованиям, установленным законодательством Республики Казахстан, выданные или принятые до дня вступления в силу Технического регламента в отношении транспортного средства «Toyota» (коммерческое наименование «Fortuner»), производимого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Казахстан, действительны до 28 марта 2017 года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Количество транспортных средств, выпущенных в обращение с 1 июля 2016 года на территории Республики Казахстан в соответствии с подпунктом 3.2.3 настоящего Решения, не может превышать 1900 штук;».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2016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