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d127" w14:textId="164d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Решение Коллегии Евразийской экономической комиссии от 10 мая 2016 года № 37.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администратором систем электронных паспортов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bookmarkStart w:name="z3"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4"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37</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паспортов)транспортных средств (шасси транспортных средств), самоходных машин и других видов техники"</w:t>
      </w:r>
    </w:p>
    <w:bookmarkEnd w:id="4"/>
    <w:bookmarkStart w:name="z7" w:id="5"/>
    <w:p>
      <w:pPr>
        <w:spacing w:after="0"/>
        <w:ind w:left="0"/>
        <w:jc w:val="left"/>
      </w:pPr>
      <w:r>
        <w:rPr>
          <w:rFonts w:ascii="Times New Roman"/>
          <w:b/>
          <w:i w:val="false"/>
          <w:color w:val="000000"/>
        </w:rPr>
        <w:t xml:space="preserve"> I. Общие положения</w:t>
      </w:r>
    </w:p>
    <w:bookmarkEnd w:id="5"/>
    <w:bookmarkStart w:name="z8" w:id="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сентября 2015 г. № 112 "Об утверждении Порядка формирования и ведения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9" w:id="7"/>
    <w:p>
      <w:pPr>
        <w:spacing w:after="0"/>
        <w:ind w:left="0"/>
        <w:jc w:val="left"/>
      </w:pPr>
      <w:r>
        <w:rPr>
          <w:rFonts w:ascii="Times New Roman"/>
          <w:b/>
          <w:i w:val="false"/>
          <w:color w:val="000000"/>
        </w:rPr>
        <w:t xml:space="preserve"> II. Область применения</w:t>
      </w:r>
    </w:p>
    <w:bookmarkEnd w:id="7"/>
    <w:bookmarkStart w:name="z10"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общий процесс), включая описание процедур, выполняемых в рамках этого общего процесса.</w:t>
      </w:r>
    </w:p>
    <w:bookmarkEnd w:id="8"/>
    <w:bookmarkStart w:name="z11"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12" w:id="10"/>
    <w:p>
      <w:pPr>
        <w:spacing w:after="0"/>
        <w:ind w:left="0"/>
        <w:jc w:val="left"/>
      </w:pPr>
      <w:r>
        <w:rPr>
          <w:rFonts w:ascii="Times New Roman"/>
          <w:b/>
          <w:i w:val="false"/>
          <w:color w:val="000000"/>
        </w:rPr>
        <w:t xml:space="preserve"> III. Основные понятия</w:t>
      </w:r>
    </w:p>
    <w:bookmarkEnd w:id="10"/>
    <w:bookmarkStart w:name="z13"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p>
      <w:pPr>
        <w:spacing w:after="0"/>
        <w:ind w:left="0"/>
        <w:jc w:val="both"/>
      </w:pPr>
      <w:r>
        <w:rPr>
          <w:rFonts w:ascii="Times New Roman"/>
          <w:b w:val="false"/>
          <w:i w:val="false"/>
          <w:color w:val="000000"/>
          <w:sz w:val="28"/>
        </w:rPr>
        <w:t>
      "авторизация" – предоставление участнику общего процесса прав на выполнение определенных действий;</w:t>
      </w:r>
    </w:p>
    <w:p>
      <w:pPr>
        <w:spacing w:after="0"/>
        <w:ind w:left="0"/>
        <w:jc w:val="both"/>
      </w:pPr>
      <w:r>
        <w:rPr>
          <w:rFonts w:ascii="Times New Roman"/>
          <w:b w:val="false"/>
          <w:i w:val="false"/>
          <w:color w:val="000000"/>
          <w:sz w:val="28"/>
        </w:rPr>
        <w:t>
      "единый реестр" – единый реестр уполномоченных органов (организаций) государств – членов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
      "исторические данные" – информация, которая хранится в едином реестре с момента его формирования и внесение изменений в которую не предусматривается;</w:t>
      </w:r>
    </w:p>
    <w:p>
      <w:pPr>
        <w:spacing w:after="0"/>
        <w:ind w:left="0"/>
        <w:jc w:val="both"/>
      </w:pPr>
      <w:r>
        <w:rPr>
          <w:rFonts w:ascii="Times New Roman"/>
          <w:b w:val="false"/>
          <w:i w:val="false"/>
          <w:color w:val="000000"/>
          <w:sz w:val="28"/>
        </w:rPr>
        <w:t>
      "национальный орган" – орган исполнительной власти государства – члена Союза, уполномоченный на ведение национальной части единого реестра и представление сведений из национальной части единого реестра в Евразийскую экономическую комиссию для формирования единого реестра, а также на использование сведений из единого реестра.</w:t>
      </w:r>
    </w:p>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Start w:name="z14" w:id="12"/>
    <w:p>
      <w:pPr>
        <w:spacing w:after="0"/>
        <w:ind w:left="0"/>
        <w:jc w:val="left"/>
      </w:pPr>
      <w:r>
        <w:rPr>
          <w:rFonts w:ascii="Times New Roman"/>
          <w:b/>
          <w:i w:val="false"/>
          <w:color w:val="000000"/>
        </w:rPr>
        <w:t xml:space="preserve"> IV. Основные сведения об общем процессе</w:t>
      </w:r>
    </w:p>
    <w:bookmarkEnd w:id="12"/>
    <w:bookmarkStart w:name="z15" w:id="13"/>
    <w:p>
      <w:pPr>
        <w:spacing w:after="0"/>
        <w:ind w:left="0"/>
        <w:jc w:val="both"/>
      </w:pPr>
      <w:r>
        <w:rPr>
          <w:rFonts w:ascii="Times New Roman"/>
          <w:b w:val="false"/>
          <w:i w:val="false"/>
          <w:color w:val="000000"/>
          <w:sz w:val="28"/>
        </w:rPr>
        <w:t>
      5. Полное наименование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bookmarkEnd w:id="13"/>
    <w:bookmarkStart w:name="z16" w:id="14"/>
    <w:p>
      <w:pPr>
        <w:spacing w:after="0"/>
        <w:ind w:left="0"/>
        <w:jc w:val="both"/>
      </w:pPr>
      <w:r>
        <w:rPr>
          <w:rFonts w:ascii="Times New Roman"/>
          <w:b w:val="false"/>
          <w:i w:val="false"/>
          <w:color w:val="000000"/>
          <w:sz w:val="28"/>
        </w:rPr>
        <w:t>
      6. Кодовое обозначение общего процесса: P.TS.06, версия 1.0.1.</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01.03.2022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1. Цель и задачи общего процесса</w:t>
      </w:r>
    </w:p>
    <w:bookmarkEnd w:id="15"/>
    <w:bookmarkStart w:name="z18" w:id="16"/>
    <w:p>
      <w:pPr>
        <w:spacing w:after="0"/>
        <w:ind w:left="0"/>
        <w:jc w:val="both"/>
      </w:pPr>
      <w:r>
        <w:rPr>
          <w:rFonts w:ascii="Times New Roman"/>
          <w:b w:val="false"/>
          <w:i w:val="false"/>
          <w:color w:val="000000"/>
          <w:sz w:val="28"/>
        </w:rPr>
        <w:t>
      7. Целью общего процесса является реализация механизмов формирования и представления участникам общего процесса сведений из единого реестра.</w:t>
      </w:r>
    </w:p>
    <w:bookmarkEnd w:id="16"/>
    <w:bookmarkStart w:name="z19" w:id="17"/>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7"/>
    <w:p>
      <w:pPr>
        <w:spacing w:after="0"/>
        <w:ind w:left="0"/>
        <w:jc w:val="both"/>
      </w:pPr>
      <w:r>
        <w:rPr>
          <w:rFonts w:ascii="Times New Roman"/>
          <w:b w:val="false"/>
          <w:i w:val="false"/>
          <w:color w:val="000000"/>
          <w:sz w:val="28"/>
        </w:rPr>
        <w:t>
      а) обеспечить представление национальными органами в Евразийскую экономическую комиссию (далее – Комиссия) информации о включении в национальные части единого реестра сведений об уполномоченных органах (организациях) государств – членов Союза (далее – государства-члены) и организациях – изготовителях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соответственно – уполномоченные органы (организации), организации-изготовители), об исключении сведений из национальной части единого реестра, а также об изменении сведений, содержащихся в национальных частях единого реестра;</w:t>
      </w:r>
    </w:p>
    <w:p>
      <w:pPr>
        <w:spacing w:after="0"/>
        <w:ind w:left="0"/>
        <w:jc w:val="both"/>
      </w:pPr>
      <w:r>
        <w:rPr>
          <w:rFonts w:ascii="Times New Roman"/>
          <w:b w:val="false"/>
          <w:i w:val="false"/>
          <w:color w:val="000000"/>
          <w:sz w:val="28"/>
        </w:rPr>
        <w:t>
      б) обеспечить в Комиссии автоматизированное формирование единого реестра на основе сведений, представленных национальными органами, и его опубликование на информационном портале Союза;</w:t>
      </w:r>
    </w:p>
    <w:p>
      <w:pPr>
        <w:spacing w:after="0"/>
        <w:ind w:left="0"/>
        <w:jc w:val="both"/>
      </w:pPr>
      <w:r>
        <w:rPr>
          <w:rFonts w:ascii="Times New Roman"/>
          <w:b w:val="false"/>
          <w:i w:val="false"/>
          <w:color w:val="000000"/>
          <w:sz w:val="28"/>
        </w:rPr>
        <w:t>
      в) реализовать механизм представления национальным органам сведений об уполномоченных органах (организациях),организациях-изготовителях, включенных в единый реестр, посредством использования интегрированной информационной системы внешней и взаимной торговли;</w:t>
      </w:r>
    </w:p>
    <w:p>
      <w:pPr>
        <w:spacing w:after="0"/>
        <w:ind w:left="0"/>
        <w:jc w:val="both"/>
      </w:pPr>
      <w:r>
        <w:rPr>
          <w:rFonts w:ascii="Times New Roman"/>
          <w:b w:val="false"/>
          <w:i w:val="false"/>
          <w:color w:val="000000"/>
          <w:sz w:val="28"/>
        </w:rPr>
        <w:t>
      г) реализовать механизм представления администратору систем электронных паспортов транспортных средств (шасси транспортных средств) и электронных паспортов самоходных машин и других видов техники (далее – администратор систем электронных паспортов) сведений об уполномоченных органах, организациях-изготовителях, включенных в единый реестр, посредством использования интегрированной информационной системы внешней и взаимной торговли;</w:t>
      </w:r>
    </w:p>
    <w:p>
      <w:pPr>
        <w:spacing w:after="0"/>
        <w:ind w:left="0"/>
        <w:jc w:val="both"/>
      </w:pPr>
      <w:r>
        <w:rPr>
          <w:rFonts w:ascii="Times New Roman"/>
          <w:b w:val="false"/>
          <w:i w:val="false"/>
          <w:color w:val="000000"/>
          <w:sz w:val="28"/>
        </w:rPr>
        <w:t>
      д) обеспечить представление сведений из единого реестра по запросу внешних информационных систем с использованием сервисов, размещенных на информационном портале Союза.</w:t>
      </w:r>
    </w:p>
    <w:bookmarkStart w:name="z20" w:id="18"/>
    <w:p>
      <w:pPr>
        <w:spacing w:after="0"/>
        <w:ind w:left="0"/>
        <w:jc w:val="left"/>
      </w:pPr>
      <w:r>
        <w:rPr>
          <w:rFonts w:ascii="Times New Roman"/>
          <w:b/>
          <w:i w:val="false"/>
          <w:color w:val="000000"/>
        </w:rPr>
        <w:t xml:space="preserve"> 2. Участники общего процесса</w:t>
      </w:r>
    </w:p>
    <w:bookmarkEnd w:id="18"/>
    <w:bookmarkStart w:name="z21" w:id="19"/>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9"/>
    <w:bookmarkStart w:name="z22" w:id="20"/>
    <w:p>
      <w:pPr>
        <w:spacing w:after="0"/>
        <w:ind w:left="0"/>
        <w:jc w:val="both"/>
      </w:pPr>
      <w:r>
        <w:rPr>
          <w:rFonts w:ascii="Times New Roman"/>
          <w:b w:val="false"/>
          <w:i w:val="false"/>
          <w:color w:val="000000"/>
          <w:sz w:val="28"/>
        </w:rPr>
        <w:t>
      Таблица 1</w:t>
      </w:r>
    </w:p>
    <w:bookmarkEnd w:id="20"/>
    <w:bookmarkStart w:name="z23" w:id="21"/>
    <w:p>
      <w:pPr>
        <w:spacing w:after="0"/>
        <w:ind w:left="0"/>
        <w:jc w:val="left"/>
      </w:pPr>
      <w:r>
        <w:rPr>
          <w:rFonts w:ascii="Times New Roman"/>
          <w:b/>
          <w:i w:val="false"/>
          <w:color w:val="000000"/>
        </w:rPr>
        <w:t xml:space="preserve"> Перечень участников общего процесса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прием и обработку сведений из национальных частей единого реестра, а также за включение указанных сведений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национальной части единого реестра и представление сведений из национальной части единого реестра в Комиссию для формирования единого реестра, а также на использование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систем электронных паспортов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координацию действий по проектированию систем электронных паспортов транспортных средств (шасси транспортных средств) и электронных паспортов самоходных машин и других видов техники, а также использующая сведения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или администратор систем электронных паспортов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(P.TS.06.ACT.001) или администратор систем электронных паспортов (P.TS.06.ACT.002), использующие сведения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единого реестра</w:t>
            </w:r>
          </w:p>
        </w:tc>
      </w:tr>
    </w:tbl>
    <w:bookmarkStart w:name="z24" w:id="22"/>
    <w:p>
      <w:pPr>
        <w:spacing w:after="0"/>
        <w:ind w:left="0"/>
        <w:jc w:val="left"/>
      </w:pPr>
      <w:r>
        <w:rPr>
          <w:rFonts w:ascii="Times New Roman"/>
          <w:b/>
          <w:i w:val="false"/>
          <w:color w:val="000000"/>
        </w:rPr>
        <w:t xml:space="preserve"> 3. Структура общего процесса</w:t>
      </w:r>
    </w:p>
    <w:bookmarkEnd w:id="22"/>
    <w:bookmarkStart w:name="z25" w:id="23"/>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3"/>
    <w:p>
      <w:pPr>
        <w:spacing w:after="0"/>
        <w:ind w:left="0"/>
        <w:jc w:val="both"/>
      </w:pPr>
      <w:r>
        <w:rPr>
          <w:rFonts w:ascii="Times New Roman"/>
          <w:b w:val="false"/>
          <w:i w:val="false"/>
          <w:color w:val="000000"/>
          <w:sz w:val="28"/>
        </w:rPr>
        <w:t>
      а) процедуры формирования и ведения единого реестра;</w:t>
      </w:r>
    </w:p>
    <w:p>
      <w:pPr>
        <w:spacing w:after="0"/>
        <w:ind w:left="0"/>
        <w:jc w:val="both"/>
      </w:pPr>
      <w:r>
        <w:rPr>
          <w:rFonts w:ascii="Times New Roman"/>
          <w:b w:val="false"/>
          <w:i w:val="false"/>
          <w:color w:val="000000"/>
          <w:sz w:val="28"/>
        </w:rPr>
        <w:t>
      б) процедуры представления национальным органам и администратору систем электронных паспортов сведений, содержащихся в едином реестре;</w:t>
      </w:r>
    </w:p>
    <w:p>
      <w:pPr>
        <w:spacing w:after="0"/>
        <w:ind w:left="0"/>
        <w:jc w:val="both"/>
      </w:pPr>
      <w:r>
        <w:rPr>
          <w:rFonts w:ascii="Times New Roman"/>
          <w:b w:val="false"/>
          <w:i w:val="false"/>
          <w:color w:val="000000"/>
          <w:sz w:val="28"/>
        </w:rPr>
        <w:t>
      в) процедуры представления заинтересованным лицам сведений, содержащихся в едином реестре.</w:t>
      </w:r>
    </w:p>
    <w:bookmarkStart w:name="z26" w:id="24"/>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единого реестра на основании сведений из национальных частей единого реестра, полученных от национальных органов, а также представление национальным органам, администратору систем электронных паспортов и заинтересованным лицам сведений, содержащихся в едином реестре.</w:t>
      </w:r>
    </w:p>
    <w:bookmarkEnd w:id="24"/>
    <w:p>
      <w:pPr>
        <w:spacing w:after="0"/>
        <w:ind w:left="0"/>
        <w:jc w:val="both"/>
      </w:pPr>
      <w:r>
        <w:rPr>
          <w:rFonts w:ascii="Times New Roman"/>
          <w:b w:val="false"/>
          <w:i w:val="false"/>
          <w:color w:val="000000"/>
          <w:sz w:val="28"/>
        </w:rPr>
        <w:t>
      При формировании и ведении единого реестра выполняются следующие процедуры общего процесса, включенные в группу процедур формирования и ведения единого реестра:</w:t>
      </w:r>
    </w:p>
    <w:p>
      <w:pPr>
        <w:spacing w:after="0"/>
        <w:ind w:left="0"/>
        <w:jc w:val="both"/>
      </w:pPr>
      <w:r>
        <w:rPr>
          <w:rFonts w:ascii="Times New Roman"/>
          <w:b w:val="false"/>
          <w:i w:val="false"/>
          <w:color w:val="000000"/>
          <w:sz w:val="28"/>
        </w:rPr>
        <w:t>
      включение сведений в единый реестр;</w:t>
      </w:r>
    </w:p>
    <w:p>
      <w:pPr>
        <w:spacing w:after="0"/>
        <w:ind w:left="0"/>
        <w:jc w:val="both"/>
      </w:pPr>
      <w:r>
        <w:rPr>
          <w:rFonts w:ascii="Times New Roman"/>
          <w:b w:val="false"/>
          <w:i w:val="false"/>
          <w:color w:val="000000"/>
          <w:sz w:val="28"/>
        </w:rPr>
        <w:t>
      изменение сведений, содержащихся в едином реестре;</w:t>
      </w:r>
    </w:p>
    <w:p>
      <w:pPr>
        <w:spacing w:after="0"/>
        <w:ind w:left="0"/>
        <w:jc w:val="both"/>
      </w:pPr>
      <w:r>
        <w:rPr>
          <w:rFonts w:ascii="Times New Roman"/>
          <w:b w:val="false"/>
          <w:i w:val="false"/>
          <w:color w:val="000000"/>
          <w:sz w:val="28"/>
        </w:rPr>
        <w:t>
      исключение сведений из единого реестра.</w:t>
      </w:r>
    </w:p>
    <w:p>
      <w:pPr>
        <w:spacing w:after="0"/>
        <w:ind w:left="0"/>
        <w:jc w:val="both"/>
      </w:pPr>
      <w:r>
        <w:rPr>
          <w:rFonts w:ascii="Times New Roman"/>
          <w:b w:val="false"/>
          <w:i w:val="false"/>
          <w:color w:val="000000"/>
          <w:sz w:val="28"/>
        </w:rPr>
        <w:t>
      При представлении информации национальным органам или администратору систем электронных паспортов выполняются следующие процедуры общего процесса, включенные в группу процедур представления национальным органам и администратору систем электронных паспортов сведений, содержащихся в едином реестре:</w:t>
      </w:r>
    </w:p>
    <w:p>
      <w:pPr>
        <w:spacing w:after="0"/>
        <w:ind w:left="0"/>
        <w:jc w:val="both"/>
      </w:pPr>
      <w:r>
        <w:rPr>
          <w:rFonts w:ascii="Times New Roman"/>
          <w:b w:val="false"/>
          <w:i w:val="false"/>
          <w:color w:val="000000"/>
          <w:sz w:val="28"/>
        </w:rPr>
        <w:t>
      получение информации о дате и времени обновления единого реестра;</w:t>
      </w:r>
    </w:p>
    <w:p>
      <w:pPr>
        <w:spacing w:after="0"/>
        <w:ind w:left="0"/>
        <w:jc w:val="both"/>
      </w:pPr>
      <w:r>
        <w:rPr>
          <w:rFonts w:ascii="Times New Roman"/>
          <w:b w:val="false"/>
          <w:i w:val="false"/>
          <w:color w:val="000000"/>
          <w:sz w:val="28"/>
        </w:rPr>
        <w:t>
      получение сведений из единого реестра;</w:t>
      </w:r>
    </w:p>
    <w:p>
      <w:pPr>
        <w:spacing w:after="0"/>
        <w:ind w:left="0"/>
        <w:jc w:val="both"/>
      </w:pPr>
      <w:r>
        <w:rPr>
          <w:rFonts w:ascii="Times New Roman"/>
          <w:b w:val="false"/>
          <w:i w:val="false"/>
          <w:color w:val="000000"/>
          <w:sz w:val="28"/>
        </w:rPr>
        <w:t>
      получение информации об изменениях, внесенных в единый реестр.</w:t>
      </w:r>
    </w:p>
    <w:p>
      <w:pPr>
        <w:spacing w:after="0"/>
        <w:ind w:left="0"/>
        <w:jc w:val="both"/>
      </w:pPr>
      <w:r>
        <w:rPr>
          <w:rFonts w:ascii="Times New Roman"/>
          <w:b w:val="false"/>
          <w:i w:val="false"/>
          <w:color w:val="000000"/>
          <w:sz w:val="28"/>
        </w:rPr>
        <w:t>
      При представлении заинтересованным лицам сведений, содержащихся в едином реестре, выполняется процедура получения сведений из единого реестра через информационный портал Союза, включенная в группу процедур представления заинтересованным лицам сведений, содержащихся в едином реестре.</w:t>
      </w:r>
    </w:p>
    <w:bookmarkStart w:name="z27" w:id="2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28" w:id="26"/>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26"/>
    <w:bookmarkStart w:name="z29" w:id="27"/>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27"/>
    <w:bookmarkStart w:name="z30" w:id="28"/>
    <w:p>
      <w:pPr>
        <w:spacing w:after="0"/>
        <w:ind w:left="0"/>
        <w:jc w:val="left"/>
      </w:pPr>
      <w:r>
        <w:rPr>
          <w:rFonts w:ascii="Times New Roman"/>
          <w:b/>
          <w:i w:val="false"/>
          <w:color w:val="000000"/>
        </w:rPr>
        <w:t xml:space="preserve"> 4. Группа процедур формирования</w:t>
      </w:r>
      <w:r>
        <w:br/>
      </w:r>
      <w:r>
        <w:rPr>
          <w:rFonts w:ascii="Times New Roman"/>
          <w:b/>
          <w:i w:val="false"/>
          <w:color w:val="000000"/>
        </w:rPr>
        <w:t>и ведения единого реестра</w:t>
      </w:r>
    </w:p>
    <w:bookmarkEnd w:id="28"/>
    <w:bookmarkStart w:name="z31" w:id="29"/>
    <w:p>
      <w:pPr>
        <w:spacing w:after="0"/>
        <w:ind w:left="0"/>
        <w:jc w:val="both"/>
      </w:pPr>
      <w:r>
        <w:rPr>
          <w:rFonts w:ascii="Times New Roman"/>
          <w:b w:val="false"/>
          <w:i w:val="false"/>
          <w:color w:val="000000"/>
          <w:sz w:val="28"/>
        </w:rPr>
        <w:t>
      15. Выполнение процедур формирования и ведения единого реестра начинается с момента получения участником общего процесса информации об изменении (добавлении, исключении) сведений, содержащихся в национальной части единого реестра.</w:t>
      </w:r>
    </w:p>
    <w:bookmarkEnd w:id="29"/>
    <w:p>
      <w:pPr>
        <w:spacing w:after="0"/>
        <w:ind w:left="0"/>
        <w:jc w:val="both"/>
      </w:pPr>
      <w:r>
        <w:rPr>
          <w:rFonts w:ascii="Times New Roman"/>
          <w:b w:val="false"/>
          <w:i w:val="false"/>
          <w:color w:val="000000"/>
          <w:sz w:val="28"/>
        </w:rPr>
        <w:t>
      При выполнении процедур формирования и ведения единого реестра национальный орган в момент внесения изменений в национальную часть единого реестра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утвержденным Решением Коллегии Евразийской экономической комиссии от 10 мая 2016 г. № 37 (далее – Регламент информационного взаимодействия между национальными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утвержденному Решением Коллегии Евразийской экономической комиссии от 10 мая 2016 г. № 37 (далее – Описание форматов и структур электронных документов и сведений).</w:t>
      </w:r>
    </w:p>
    <w:p>
      <w:pPr>
        <w:spacing w:after="0"/>
        <w:ind w:left="0"/>
        <w:jc w:val="both"/>
      </w:pPr>
      <w:r>
        <w:rPr>
          <w:rFonts w:ascii="Times New Roman"/>
          <w:b w:val="false"/>
          <w:i w:val="false"/>
          <w:color w:val="000000"/>
          <w:sz w:val="28"/>
        </w:rPr>
        <w:t>
      При включении сведений об уполномоченном органе (организации) или организации-изготовителе в национальную часть единого реестра выполняется процедура "Включение сведений в единый реестр" (P.TS.06.PRC.001).</w:t>
      </w:r>
    </w:p>
    <w:p>
      <w:pPr>
        <w:spacing w:after="0"/>
        <w:ind w:left="0"/>
        <w:jc w:val="both"/>
      </w:pPr>
      <w:r>
        <w:rPr>
          <w:rFonts w:ascii="Times New Roman"/>
          <w:b w:val="false"/>
          <w:i w:val="false"/>
          <w:color w:val="000000"/>
          <w:sz w:val="28"/>
        </w:rPr>
        <w:t>
      При передаче сведений об изменениях, внесенных в национальную часть единого реестра (в случае изменения сведений об уполномоченном органе (организации) или организации-изготовителе, заявленных при включении их в единый реестр), выполняется процедура "Изменение сведений, содержащихся в едином реестре" (P.TS.06.PRC.002).</w:t>
      </w:r>
    </w:p>
    <w:p>
      <w:pPr>
        <w:spacing w:after="0"/>
        <w:ind w:left="0"/>
        <w:jc w:val="both"/>
      </w:pPr>
      <w:r>
        <w:rPr>
          <w:rFonts w:ascii="Times New Roman"/>
          <w:b w:val="false"/>
          <w:i w:val="false"/>
          <w:color w:val="000000"/>
          <w:sz w:val="28"/>
        </w:rPr>
        <w:t>
      При передаче сведений об исключении уполномоченного органа (организации) или организации-изготовителя из национальной части единого реестра выполняется процедура "Исключение сведений из единого реестра" (P.TS.06.PRC.003).</w:t>
      </w:r>
    </w:p>
    <w:bookmarkStart w:name="z32" w:id="30"/>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представлено на рисунке 2.</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Общая схема группы процедур формирования и ведения единого</w:t>
      </w:r>
    </w:p>
    <w:p>
      <w:pPr>
        <w:spacing w:after="0"/>
        <w:ind w:left="0"/>
        <w:jc w:val="both"/>
      </w:pPr>
      <w:r>
        <w:rPr>
          <w:rFonts w:ascii="Times New Roman"/>
          <w:b w:val="false"/>
          <w:i w:val="false"/>
          <w:color w:val="000000"/>
          <w:sz w:val="28"/>
        </w:rPr>
        <w:t>
      реестра</w:t>
      </w:r>
    </w:p>
    <w:bookmarkStart w:name="z33" w:id="3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приведен в таблице 2.</w:t>
      </w:r>
    </w:p>
    <w:bookmarkEnd w:id="31"/>
    <w:bookmarkStart w:name="z34" w:id="32"/>
    <w:p>
      <w:pPr>
        <w:spacing w:after="0"/>
        <w:ind w:left="0"/>
        <w:jc w:val="both"/>
      </w:pPr>
      <w:r>
        <w:rPr>
          <w:rFonts w:ascii="Times New Roman"/>
          <w:b w:val="false"/>
          <w:i w:val="false"/>
          <w:color w:val="000000"/>
          <w:sz w:val="28"/>
        </w:rPr>
        <w:t xml:space="preserve">
      Таблица 2 </w:t>
      </w:r>
    </w:p>
    <w:bookmarkEnd w:id="32"/>
    <w:bookmarkStart w:name="z35" w:id="33"/>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формирования и ведения единого реестра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национальным органом осуществляются формирование и представление в Комиссию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национальным органом осуществляются формирование и представление в Комиссию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национальным органом осуществляются формирование и представление в Комиссию сведений об исключении уполномоченного органа (организации) или организации-изготовителя из единого реестра</w:t>
            </w:r>
          </w:p>
        </w:tc>
      </w:tr>
    </w:tbl>
    <w:bookmarkStart w:name="z36" w:id="34"/>
    <w:p>
      <w:pPr>
        <w:spacing w:after="0"/>
        <w:ind w:left="0"/>
        <w:jc w:val="left"/>
      </w:pPr>
      <w:r>
        <w:rPr>
          <w:rFonts w:ascii="Times New Roman"/>
          <w:b/>
          <w:i w:val="false"/>
          <w:color w:val="000000"/>
        </w:rPr>
        <w:t xml:space="preserve"> 5. Группа процедур представления национальным органам</w:t>
      </w:r>
      <w:r>
        <w:br/>
      </w:r>
      <w:r>
        <w:rPr>
          <w:rFonts w:ascii="Times New Roman"/>
          <w:b/>
          <w:i w:val="false"/>
          <w:color w:val="000000"/>
        </w:rPr>
        <w:t>и администратору систем электронных паспортов сведений,</w:t>
      </w:r>
      <w:r>
        <w:br/>
      </w:r>
      <w:r>
        <w:rPr>
          <w:rFonts w:ascii="Times New Roman"/>
          <w:b/>
          <w:i w:val="false"/>
          <w:color w:val="000000"/>
        </w:rPr>
        <w:t>содержащихся в едином реестре</w:t>
      </w:r>
    </w:p>
    <w:bookmarkEnd w:id="34"/>
    <w:bookmarkStart w:name="z37" w:id="35"/>
    <w:p>
      <w:pPr>
        <w:spacing w:after="0"/>
        <w:ind w:left="0"/>
        <w:jc w:val="both"/>
      </w:pPr>
      <w:r>
        <w:rPr>
          <w:rFonts w:ascii="Times New Roman"/>
          <w:b w:val="false"/>
          <w:i w:val="false"/>
          <w:color w:val="000000"/>
          <w:sz w:val="28"/>
        </w:rPr>
        <w:t>
      18. Процедуры представления национальным органам и администратору систем электронных паспортов сведений, содержащихся в едином реестре, выполняются при получении соответствующего запроса от информационных систем национальных органов или администратора систем электронных паспортов.</w:t>
      </w:r>
    </w:p>
    <w:bookmarkEnd w:id="35"/>
    <w:p>
      <w:pPr>
        <w:spacing w:after="0"/>
        <w:ind w:left="0"/>
        <w:jc w:val="both"/>
      </w:pPr>
      <w:r>
        <w:rPr>
          <w:rFonts w:ascii="Times New Roman"/>
          <w:b w:val="false"/>
          <w:i w:val="false"/>
          <w:color w:val="000000"/>
          <w:sz w:val="28"/>
        </w:rPr>
        <w:t>
      В рамках выполнения процедур представления национальным органам или администратору систем электронных паспортов сведений, содержащихся в едином реестре, обрабатываются следующие виды запросов:</w:t>
      </w:r>
    </w:p>
    <w:p>
      <w:pPr>
        <w:spacing w:after="0"/>
        <w:ind w:left="0"/>
        <w:jc w:val="both"/>
      </w:pPr>
      <w:r>
        <w:rPr>
          <w:rFonts w:ascii="Times New Roman"/>
          <w:b w:val="false"/>
          <w:i w:val="false"/>
          <w:color w:val="000000"/>
          <w:sz w:val="28"/>
        </w:rPr>
        <w:t>
      запрос информации о дате и времени обновления единого реестра;</w:t>
      </w:r>
    </w:p>
    <w:p>
      <w:pPr>
        <w:spacing w:after="0"/>
        <w:ind w:left="0"/>
        <w:jc w:val="both"/>
      </w:pPr>
      <w:r>
        <w:rPr>
          <w:rFonts w:ascii="Times New Roman"/>
          <w:b w:val="false"/>
          <w:i w:val="false"/>
          <w:color w:val="000000"/>
          <w:sz w:val="28"/>
        </w:rPr>
        <w:t>
      запрос сведений из единого реестра;</w:t>
      </w:r>
    </w:p>
    <w:p>
      <w:pPr>
        <w:spacing w:after="0"/>
        <w:ind w:left="0"/>
        <w:jc w:val="both"/>
      </w:pPr>
      <w:r>
        <w:rPr>
          <w:rFonts w:ascii="Times New Roman"/>
          <w:b w:val="false"/>
          <w:i w:val="false"/>
          <w:color w:val="000000"/>
          <w:sz w:val="28"/>
        </w:rPr>
        <w:t>
      запрос информации об изменениях, внесенных в единый реестр.</w:t>
      </w:r>
    </w:p>
    <w:p>
      <w:pPr>
        <w:spacing w:after="0"/>
        <w:ind w:left="0"/>
        <w:jc w:val="both"/>
      </w:pPr>
      <w:r>
        <w:rPr>
          <w:rFonts w:ascii="Times New Roman"/>
          <w:b w:val="false"/>
          <w:i w:val="false"/>
          <w:color w:val="000000"/>
          <w:sz w:val="28"/>
        </w:rPr>
        <w:t>
      Представление указанных сведений осуществляется в соответствии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утвержденным Решением Коллегии Евразийской экономической комиссии от 10 мая 2016 г. № 37 (далее – Регламент информационного взаимодействия между администратором систем электронных паспортов и Комиссией).</w:t>
      </w:r>
    </w:p>
    <w:p>
      <w:pPr>
        <w:spacing w:after="0"/>
        <w:ind w:left="0"/>
        <w:jc w:val="both"/>
      </w:pPr>
      <w:r>
        <w:rPr>
          <w:rFonts w:ascii="Times New Roman"/>
          <w:b w:val="false"/>
          <w:i w:val="false"/>
          <w:color w:val="000000"/>
          <w:sz w:val="28"/>
        </w:rPr>
        <w:t>
      Запрос информации о дате и времени обновления единого реестра выполняется в целях оценки необходимости синхронизации хранящихся в информационных системах национальных органов или администратора систем электронных паспортов сведений об уполномоченных органах (организациях) и организациях-изготовителях, включенных в единый реестр, со сведениями, содержащимися в едином реестре и хранящимися в Комиссии. При осуществлении запроса выполняется процедура "Получение информации о дате и времени обновления единого реестра" (P.TS.06.PRC.004).</w:t>
      </w:r>
    </w:p>
    <w:p>
      <w:pPr>
        <w:spacing w:after="0"/>
        <w:ind w:left="0"/>
        <w:jc w:val="both"/>
      </w:pPr>
      <w:r>
        <w:rPr>
          <w:rFonts w:ascii="Times New Roman"/>
          <w:b w:val="false"/>
          <w:i w:val="false"/>
          <w:color w:val="000000"/>
          <w:sz w:val="28"/>
        </w:rPr>
        <w:t>
      Запрос сведений из единого реестра выполняется в целях получения национальным органом или администратором систем электронных паспортов хранящихся в Комиссии сведений об уполномоченных органах (организациях) и организациях-изготовителях, включенных в единый реестр. Сведения, содержащиеся в едином реестре, запрашиваются либо в полном объеме (с учетом исторических данных), либо по состоянию на определенные дату и время. Запрос сведений из единого реестра в полном объеме используется при первоначальной загрузке сведений об уполномоченных органах (организациях), организациях-изготовителях в информационную систему,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единого реестра" (P.TS.06.PRC.005).</w:t>
      </w:r>
    </w:p>
    <w:p>
      <w:pPr>
        <w:spacing w:after="0"/>
        <w:ind w:left="0"/>
        <w:jc w:val="both"/>
      </w:pPr>
      <w:r>
        <w:rPr>
          <w:rFonts w:ascii="Times New Roman"/>
          <w:b w:val="false"/>
          <w:i w:val="false"/>
          <w:color w:val="000000"/>
          <w:sz w:val="28"/>
        </w:rPr>
        <w:t>
      При запросе информации об изменениях, внесенных в единый реестр, представляются сведения, которые были добавлены в единый реестр или в которые были внесены изменения начиная с момента, указанного в запросе, до момента выполнения этого запроса.</w:t>
      </w:r>
    </w:p>
    <w:p>
      <w:pPr>
        <w:spacing w:after="0"/>
        <w:ind w:left="0"/>
        <w:jc w:val="both"/>
      </w:pPr>
      <w:r>
        <w:rPr>
          <w:rFonts w:ascii="Times New Roman"/>
          <w:b w:val="false"/>
          <w:i w:val="false"/>
          <w:color w:val="000000"/>
          <w:sz w:val="28"/>
        </w:rPr>
        <w:t>
      При осуществлении запроса выполняется процедура "Получение информации об изменениях, внесенных в единый реестр" (P.TS.06.PRC.006).</w:t>
      </w:r>
    </w:p>
    <w:bookmarkStart w:name="z38" w:id="36"/>
    <w:p>
      <w:pPr>
        <w:spacing w:after="0"/>
        <w:ind w:left="0"/>
        <w:jc w:val="both"/>
      </w:pPr>
      <w:r>
        <w:rPr>
          <w:rFonts w:ascii="Times New Roman"/>
          <w:b w:val="false"/>
          <w:i w:val="false"/>
          <w:color w:val="000000"/>
          <w:sz w:val="28"/>
        </w:rPr>
        <w:t xml:space="preserve">
      19. Приведенное описание группы процедур представления национальным органам и администратору систем электронных паспортов сведений, содержащихся в едином реестре, представлено </w:t>
      </w:r>
    </w:p>
    <w:bookmarkEnd w:id="36"/>
    <w:p>
      <w:pPr>
        <w:spacing w:after="0"/>
        <w:ind w:left="0"/>
        <w:jc w:val="both"/>
      </w:pPr>
      <w:r>
        <w:rPr>
          <w:rFonts w:ascii="Times New Roman"/>
          <w:b w:val="false"/>
          <w:i w:val="false"/>
          <w:color w:val="000000"/>
          <w:sz w:val="28"/>
        </w:rPr>
        <w:t>
      на рисунке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Общая схема группы процедур представления национальным</w:t>
      </w:r>
    </w:p>
    <w:p>
      <w:pPr>
        <w:spacing w:after="0"/>
        <w:ind w:left="0"/>
        <w:jc w:val="both"/>
      </w:pPr>
      <w:r>
        <w:rPr>
          <w:rFonts w:ascii="Times New Roman"/>
          <w:b w:val="false"/>
          <w:i w:val="false"/>
          <w:color w:val="000000"/>
          <w:sz w:val="28"/>
        </w:rPr>
        <w:t>
      органам и администратору систем электронных паспортов сведений,</w:t>
      </w:r>
    </w:p>
    <w:p>
      <w:pPr>
        <w:spacing w:after="0"/>
        <w:ind w:left="0"/>
        <w:jc w:val="both"/>
      </w:pPr>
      <w:r>
        <w:rPr>
          <w:rFonts w:ascii="Times New Roman"/>
          <w:b w:val="false"/>
          <w:i w:val="false"/>
          <w:color w:val="000000"/>
          <w:sz w:val="28"/>
        </w:rPr>
        <w:t>
      содержащихся в едином реестре</w:t>
      </w:r>
    </w:p>
    <w:bookmarkStart w:name="z39" w:id="37"/>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национальным органам и администратору систем электронных паспортов сведений, содержащихся в едином реестре, приведен в таблице 3.</w:t>
      </w:r>
    </w:p>
    <w:bookmarkEnd w:id="37"/>
    <w:bookmarkStart w:name="z40" w:id="38"/>
    <w:p>
      <w:pPr>
        <w:spacing w:after="0"/>
        <w:ind w:left="0"/>
        <w:jc w:val="both"/>
      </w:pPr>
      <w:r>
        <w:rPr>
          <w:rFonts w:ascii="Times New Roman"/>
          <w:b w:val="false"/>
          <w:i w:val="false"/>
          <w:color w:val="000000"/>
          <w:sz w:val="28"/>
        </w:rPr>
        <w:t>
      Таблица 3</w:t>
      </w:r>
    </w:p>
    <w:bookmarkEnd w:id="38"/>
    <w:bookmarkStart w:name="z41" w:id="39"/>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представления национальным органам и администратору систем</w:t>
      </w:r>
      <w:r>
        <w:br/>
      </w:r>
      <w:r>
        <w:rPr>
          <w:rFonts w:ascii="Times New Roman"/>
          <w:b/>
          <w:i w:val="false"/>
          <w:color w:val="000000"/>
        </w:rPr>
        <w:t>электронных паспортов сведений, содержащихся в едином реестре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национальным органом или администратором систем электронных паспортов необходимости синхронизации хранящихся в информационной системе инициатора запроса сведений об уполномоченных органах (организациях) и организациях-изготовителях, включенных в единый реестр, со сведениями, содержащимися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 в информационной системе национального органа или администратора систем электронных паспортов сведений об уполномоченных органах (организациях) и организациях-изготовителях, включенных в единый реестр, со сведениями, содержащимися в едином реестре</w:t>
            </w:r>
          </w:p>
        </w:tc>
      </w:tr>
    </w:tbl>
    <w:bookmarkStart w:name="z42" w:id="40"/>
    <w:p>
      <w:pPr>
        <w:spacing w:after="0"/>
        <w:ind w:left="0"/>
        <w:jc w:val="left"/>
      </w:pPr>
      <w:r>
        <w:rPr>
          <w:rFonts w:ascii="Times New Roman"/>
          <w:b/>
          <w:i w:val="false"/>
          <w:color w:val="000000"/>
        </w:rPr>
        <w:t xml:space="preserve"> 6. Группа процедур представления заинтересованным лицам</w:t>
      </w:r>
      <w:r>
        <w:br/>
      </w:r>
      <w:r>
        <w:rPr>
          <w:rFonts w:ascii="Times New Roman"/>
          <w:b/>
          <w:i w:val="false"/>
          <w:color w:val="000000"/>
        </w:rPr>
        <w:t>сведений, содержащихся в едином реестре</w:t>
      </w:r>
    </w:p>
    <w:bookmarkEnd w:id="40"/>
    <w:bookmarkStart w:name="z43" w:id="41"/>
    <w:p>
      <w:pPr>
        <w:spacing w:after="0"/>
        <w:ind w:left="0"/>
        <w:jc w:val="both"/>
      </w:pPr>
      <w:r>
        <w:rPr>
          <w:rFonts w:ascii="Times New Roman"/>
          <w:b w:val="false"/>
          <w:i w:val="false"/>
          <w:color w:val="000000"/>
          <w:sz w:val="28"/>
        </w:rPr>
        <w:t>
      21. Процедуры представления заинтересованным лицам сведений, содержащихся в едином реестре, выполняются посредством использования информационного портала Союза.</w:t>
      </w:r>
    </w:p>
    <w:bookmarkEnd w:id="41"/>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едином реестре, осуществляет работу с информацией из единого реестра, представленной в окне браузера.</w:t>
      </w:r>
    </w:p>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Start w:name="z44" w:id="42"/>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содержащихся в едином реестре, представлено на рисунке 4.</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913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4. Общая схема группы процедур представления </w:t>
      </w:r>
    </w:p>
    <w:p>
      <w:pPr>
        <w:spacing w:after="0"/>
        <w:ind w:left="0"/>
        <w:jc w:val="both"/>
      </w:pPr>
      <w:r>
        <w:rPr>
          <w:rFonts w:ascii="Times New Roman"/>
          <w:b w:val="false"/>
          <w:i w:val="false"/>
          <w:color w:val="000000"/>
          <w:sz w:val="28"/>
        </w:rPr>
        <w:t>
           заинтересованным лицам сведений, содержащихся в едином реестре</w:t>
      </w:r>
    </w:p>
    <w:bookmarkStart w:name="z45" w:id="43"/>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едином реестре, приведен в таблице 4.</w:t>
      </w:r>
    </w:p>
    <w:bookmarkEnd w:id="43"/>
    <w:bookmarkStart w:name="z46" w:id="44"/>
    <w:p>
      <w:pPr>
        <w:spacing w:after="0"/>
        <w:ind w:left="0"/>
        <w:jc w:val="both"/>
      </w:pPr>
      <w:r>
        <w:rPr>
          <w:rFonts w:ascii="Times New Roman"/>
          <w:b w:val="false"/>
          <w:i w:val="false"/>
          <w:color w:val="000000"/>
          <w:sz w:val="28"/>
        </w:rPr>
        <w:t xml:space="preserve">
      Таблица 4 </w:t>
      </w:r>
    </w:p>
    <w:bookmarkEnd w:id="44"/>
    <w:bookmarkStart w:name="z47" w:id="45"/>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представления заинтересованным лицам сведений,</w:t>
      </w:r>
      <w:r>
        <w:br/>
      </w:r>
      <w:r>
        <w:rPr>
          <w:rFonts w:ascii="Times New Roman"/>
          <w:b/>
          <w:i w:val="false"/>
          <w:color w:val="000000"/>
        </w:rPr>
        <w:t>содержащихся в едином реестре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заинтересованными лицами сведений, содержащихся в едином реестре, через информационный портал Союза с использованием веб-интерфейса либо сервисов, размещенных на информационном портале Союза</w:t>
            </w:r>
          </w:p>
        </w:tc>
      </w:tr>
    </w:tbl>
    <w:bookmarkStart w:name="z48" w:id="46"/>
    <w:p>
      <w:pPr>
        <w:spacing w:after="0"/>
        <w:ind w:left="0"/>
        <w:jc w:val="left"/>
      </w:pPr>
      <w:r>
        <w:rPr>
          <w:rFonts w:ascii="Times New Roman"/>
          <w:b/>
          <w:i w:val="false"/>
          <w:color w:val="000000"/>
        </w:rPr>
        <w:t xml:space="preserve"> V. Информационные объекты общего процесса</w:t>
      </w:r>
    </w:p>
    <w:bookmarkEnd w:id="46"/>
    <w:bookmarkStart w:name="z49" w:id="47"/>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47"/>
    <w:bookmarkStart w:name="z50" w:id="48"/>
    <w:p>
      <w:pPr>
        <w:spacing w:after="0"/>
        <w:ind w:left="0"/>
        <w:jc w:val="both"/>
      </w:pPr>
      <w:r>
        <w:rPr>
          <w:rFonts w:ascii="Times New Roman"/>
          <w:b w:val="false"/>
          <w:i w:val="false"/>
          <w:color w:val="000000"/>
          <w:sz w:val="28"/>
        </w:rPr>
        <w:t xml:space="preserve">
      Таблица 5 </w:t>
      </w:r>
    </w:p>
    <w:bookmarkEnd w:id="48"/>
    <w:bookmarkStart w:name="z51" w:id="49"/>
    <w:p>
      <w:pPr>
        <w:spacing w:after="0"/>
        <w:ind w:left="0"/>
        <w:jc w:val="left"/>
      </w:pPr>
      <w:r>
        <w:rPr>
          <w:rFonts w:ascii="Times New Roman"/>
          <w:b/>
          <w:i w:val="false"/>
          <w:color w:val="000000"/>
        </w:rPr>
        <w:t xml:space="preserve"> Перечень информационных объектов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часть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национальной части единого реестра, представляемые национальными органами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уполномоченных органах (организациях) и организациях-изготовителях, включенных в единый реестр</w:t>
            </w:r>
          </w:p>
        </w:tc>
      </w:tr>
    </w:tbl>
    <w:bookmarkStart w:name="z52" w:id="50"/>
    <w:p>
      <w:pPr>
        <w:spacing w:after="0"/>
        <w:ind w:left="0"/>
        <w:jc w:val="left"/>
      </w:pPr>
      <w:r>
        <w:rPr>
          <w:rFonts w:ascii="Times New Roman"/>
          <w:b/>
          <w:i w:val="false"/>
          <w:color w:val="000000"/>
        </w:rPr>
        <w:t xml:space="preserve"> VI. Ответственность участников общего процесса</w:t>
      </w:r>
    </w:p>
    <w:bookmarkEnd w:id="50"/>
    <w:bookmarkStart w:name="z53" w:id="51"/>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национальных органов – в соответствии с законодательством государств-членов.</w:t>
      </w:r>
    </w:p>
    <w:bookmarkEnd w:id="51"/>
    <w:bookmarkStart w:name="z54" w:id="52"/>
    <w:p>
      <w:pPr>
        <w:spacing w:after="0"/>
        <w:ind w:left="0"/>
        <w:jc w:val="left"/>
      </w:pPr>
      <w:r>
        <w:rPr>
          <w:rFonts w:ascii="Times New Roman"/>
          <w:b/>
          <w:i w:val="false"/>
          <w:color w:val="000000"/>
        </w:rPr>
        <w:t xml:space="preserve"> VII. Справочники и классификаторы общего процесса</w:t>
      </w:r>
    </w:p>
    <w:bookmarkEnd w:id="52"/>
    <w:bookmarkStart w:name="z55" w:id="53"/>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53"/>
    <w:bookmarkStart w:name="z56" w:id="54"/>
    <w:p>
      <w:pPr>
        <w:spacing w:after="0"/>
        <w:ind w:left="0"/>
        <w:jc w:val="both"/>
      </w:pPr>
      <w:r>
        <w:rPr>
          <w:rFonts w:ascii="Times New Roman"/>
          <w:b w:val="false"/>
          <w:i w:val="false"/>
          <w:color w:val="000000"/>
          <w:sz w:val="28"/>
        </w:rPr>
        <w:t xml:space="preserve">
      Таблица 6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6 - в редакции решения Коллегии Евразийской экономической комиссии от 01.03.2022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7" w:id="55"/>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связи (гармонизирован с классификатором СЕФАКТ ООН "Communication Channel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единиц измерения и счета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27 октября 2020 г.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коды и наименования стран мира (применяется в соответствии с </w:t>
            </w:r>
            <w:r>
              <w:rPr>
                <w:rFonts w:ascii="Times New Roman"/>
                <w:b w:val="false"/>
                <w:i w:val="false"/>
                <w:color w:val="000000"/>
                <w:sz w:val="20"/>
              </w:rPr>
              <w:t xml:space="preserve">Решением </w:t>
            </w:r>
            <w:r>
              <w:rPr>
                <w:rFonts w:ascii="Times New Roman"/>
                <w:b w:val="false"/>
                <w:i w:val="false"/>
                <w:color w:val="000000"/>
                <w:sz w:val="20"/>
              </w:rPr>
              <w:t>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языков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10 сентября 2019 г.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справчоник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об оценке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об оценке соответствия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27 сентября 2016 г.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6"/>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bookmarkEnd w:id="5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10 марта 2020 года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паспортов транспортных средств, шасси транспортных средств, самоходных машин и других видов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паспортов транспортных средств, шасси транспортных средств, самоходных машин и других видов техники (применяется в соответствии с </w:t>
            </w:r>
            <w:r>
              <w:rPr>
                <w:rFonts w:ascii="Times New Roman"/>
                <w:b w:val="false"/>
                <w:i w:val="false"/>
                <w:color w:val="000000"/>
                <w:sz w:val="20"/>
              </w:rPr>
              <w:t xml:space="preserve">Решением </w:t>
            </w:r>
            <w:r>
              <w:rPr>
                <w:rFonts w:ascii="Times New Roman"/>
                <w:b w:val="false"/>
                <w:i w:val="false"/>
                <w:color w:val="000000"/>
                <w:sz w:val="20"/>
              </w:rPr>
              <w:t>Коллегии Евразийской экономической комиссии от 27 сентября 2016 г.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изготовителей транспортных средств, шасси транспортных средств, самоходных машин и других видов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изготовителей транспортных средств, шасси транспортных средств, самоходных машин и других видов техники (применяется  в соответствии с </w:t>
            </w:r>
            <w:r>
              <w:rPr>
                <w:rFonts w:ascii="Times New Roman"/>
                <w:b w:val="false"/>
                <w:i w:val="false"/>
                <w:color w:val="000000"/>
                <w:sz w:val="20"/>
              </w:rPr>
              <w:t xml:space="preserve">Решением </w:t>
            </w:r>
            <w:r>
              <w:rPr>
                <w:rFonts w:ascii="Times New Roman"/>
                <w:b w:val="false"/>
                <w:i w:val="false"/>
                <w:color w:val="000000"/>
                <w:sz w:val="20"/>
              </w:rPr>
              <w:t>Коллегии Евразийской экономической комиссии от 27 сентября 2016 г. №108)</w:t>
            </w:r>
          </w:p>
        </w:tc>
      </w:tr>
    </w:tbl>
    <w:p>
      <w:pPr>
        <w:spacing w:after="0"/>
        <w:ind w:left="0"/>
        <w:jc w:val="left"/>
      </w:pPr>
      <w:r>
        <w:br/>
      </w:r>
      <w:r>
        <w:rPr>
          <w:rFonts w:ascii="Times New Roman"/>
          <w:b w:val="false"/>
          <w:i w:val="false"/>
          <w:color w:val="000000"/>
          <w:sz w:val="28"/>
        </w:rPr>
        <w:t>
</w:t>
      </w:r>
    </w:p>
    <w:bookmarkStart w:name="z58" w:id="57"/>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формирования и ведения единого реестра</w:t>
      </w:r>
      <w:r>
        <w:br/>
      </w:r>
      <w:r>
        <w:rPr>
          <w:rFonts w:ascii="Times New Roman"/>
          <w:b/>
          <w:i w:val="false"/>
          <w:color w:val="000000"/>
        </w:rPr>
        <w:t>Процедура "Включение сведений</w:t>
      </w:r>
      <w:r>
        <w:br/>
      </w:r>
      <w:r>
        <w:rPr>
          <w:rFonts w:ascii="Times New Roman"/>
          <w:b/>
          <w:i w:val="false"/>
          <w:color w:val="000000"/>
        </w:rPr>
        <w:t>в единый реестр" (P.TS.06.PRC.001)</w:t>
      </w:r>
    </w:p>
    <w:bookmarkEnd w:id="57"/>
    <w:bookmarkStart w:name="z61" w:id="58"/>
    <w:p>
      <w:pPr>
        <w:spacing w:after="0"/>
        <w:ind w:left="0"/>
        <w:jc w:val="both"/>
      </w:pPr>
      <w:r>
        <w:rPr>
          <w:rFonts w:ascii="Times New Roman"/>
          <w:b w:val="false"/>
          <w:i w:val="false"/>
          <w:color w:val="000000"/>
          <w:sz w:val="28"/>
        </w:rPr>
        <w:t>
      27. Схема выполнения процедуры "Включение сведений в единый реестр" (P.TS.06.PRC.001) представлена на рисунке 5.</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5. Схема выполнения процедуры </w:t>
      </w:r>
    </w:p>
    <w:p>
      <w:pPr>
        <w:spacing w:after="0"/>
        <w:ind w:left="0"/>
        <w:jc w:val="both"/>
      </w:pPr>
      <w:r>
        <w:rPr>
          <w:rFonts w:ascii="Times New Roman"/>
          <w:b w:val="false"/>
          <w:i w:val="false"/>
          <w:color w:val="000000"/>
          <w:sz w:val="28"/>
        </w:rPr>
        <w:t>
                 "Включение сведений в единый реестр" (P.TS.06.PRC.001)</w:t>
      </w:r>
    </w:p>
    <w:bookmarkStart w:name="z62" w:id="59"/>
    <w:p>
      <w:pPr>
        <w:spacing w:after="0"/>
        <w:ind w:left="0"/>
        <w:jc w:val="both"/>
      </w:pPr>
      <w:r>
        <w:rPr>
          <w:rFonts w:ascii="Times New Roman"/>
          <w:b w:val="false"/>
          <w:i w:val="false"/>
          <w:color w:val="000000"/>
          <w:sz w:val="28"/>
        </w:rPr>
        <w:t>
      28. Процедура "Включение сведений в единый реестр" (P.TS.06.PRC.001) выполняется при включении национальным органом сведений в национальную часть единого реестра.</w:t>
      </w:r>
    </w:p>
    <w:bookmarkEnd w:id="59"/>
    <w:bookmarkStart w:name="z63" w:id="60"/>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единый реестр" (P.TS.06.OPR.001), по результатам выполнения которой национальным органом формируются и представляются в Комиссию сведения об уполномоченном органе (организации) или организации-изготовителе для включения в единый реестр.</w:t>
      </w:r>
    </w:p>
    <w:bookmarkEnd w:id="60"/>
    <w:bookmarkStart w:name="z64" w:id="61"/>
    <w:p>
      <w:pPr>
        <w:spacing w:after="0"/>
        <w:ind w:left="0"/>
        <w:jc w:val="both"/>
      </w:pPr>
      <w:r>
        <w:rPr>
          <w:rFonts w:ascii="Times New Roman"/>
          <w:b w:val="false"/>
          <w:i w:val="false"/>
          <w:color w:val="000000"/>
          <w:sz w:val="28"/>
        </w:rPr>
        <w:t>
      30. При поступлении в Комиссию сведений для включения в единый реестр выполняется операция "Прием и обработка сведений для включения в единый реестр" (P.TS.06.OPR.002), по результатам выполнения которой сведения об уполномоченном органе (организации) или организации-изготовителе включаются в единый реестр. Уведомление о включении сведений в единый реестр передается в национальный орган.</w:t>
      </w:r>
    </w:p>
    <w:bookmarkEnd w:id="61"/>
    <w:bookmarkStart w:name="z65" w:id="62"/>
    <w:p>
      <w:pPr>
        <w:spacing w:after="0"/>
        <w:ind w:left="0"/>
        <w:jc w:val="both"/>
      </w:pPr>
      <w:r>
        <w:rPr>
          <w:rFonts w:ascii="Times New Roman"/>
          <w:b w:val="false"/>
          <w:i w:val="false"/>
          <w:color w:val="000000"/>
          <w:sz w:val="28"/>
        </w:rPr>
        <w:t>
      31. При поступлении в национальный орган уведомления о включении сведений в единый реестр выполняется операция "Получение уведомления о включении сведений в единый реестр" (P.TS.06.OPR.003), по результатам выполнения которой осуществляются прием и обработка указанного уведомления.</w:t>
      </w:r>
    </w:p>
    <w:bookmarkEnd w:id="62"/>
    <w:bookmarkStart w:name="z66" w:id="63"/>
    <w:p>
      <w:pPr>
        <w:spacing w:after="0"/>
        <w:ind w:left="0"/>
        <w:jc w:val="both"/>
      </w:pPr>
      <w:r>
        <w:rPr>
          <w:rFonts w:ascii="Times New Roman"/>
          <w:b w:val="false"/>
          <w:i w:val="false"/>
          <w:color w:val="000000"/>
          <w:sz w:val="28"/>
        </w:rPr>
        <w:t xml:space="preserve">
      32. В случае выполнения операции "Прием и обработка сведений для включения в единый реестр" (P.TS.06.OPR.002) выполняется операция "Опубликование единого реестра" (P.TS.06.OPR.004), </w:t>
      </w:r>
    </w:p>
    <w:bookmarkEnd w:id="63"/>
    <w:p>
      <w:pPr>
        <w:spacing w:after="0"/>
        <w:ind w:left="0"/>
        <w:jc w:val="both"/>
      </w:pPr>
      <w:r>
        <w:rPr>
          <w:rFonts w:ascii="Times New Roman"/>
          <w:b w:val="false"/>
          <w:i w:val="false"/>
          <w:color w:val="000000"/>
          <w:sz w:val="28"/>
        </w:rPr>
        <w:t>
      по результатам выполнения которой обновленный единый реестр публикуется на информационном портале Союза.</w:t>
      </w:r>
    </w:p>
    <w:bookmarkStart w:name="z67" w:id="64"/>
    <w:p>
      <w:pPr>
        <w:spacing w:after="0"/>
        <w:ind w:left="0"/>
        <w:jc w:val="both"/>
      </w:pPr>
      <w:r>
        <w:rPr>
          <w:rFonts w:ascii="Times New Roman"/>
          <w:b w:val="false"/>
          <w:i w:val="false"/>
          <w:color w:val="000000"/>
          <w:sz w:val="28"/>
        </w:rPr>
        <w:t xml:space="preserve">
      33. Результатами выполнения процедуры "Включение сведений </w:t>
      </w:r>
    </w:p>
    <w:bookmarkEnd w:id="64"/>
    <w:p>
      <w:pPr>
        <w:spacing w:after="0"/>
        <w:ind w:left="0"/>
        <w:jc w:val="both"/>
      </w:pPr>
      <w:r>
        <w:rPr>
          <w:rFonts w:ascii="Times New Roman"/>
          <w:b w:val="false"/>
          <w:i w:val="false"/>
          <w:color w:val="000000"/>
          <w:sz w:val="28"/>
        </w:rPr>
        <w:t xml:space="preserve">
      в единый реестр" (P.TS.06.PRC.001) являются включение уполномоченного органа (организации) или организации-изготовителя </w:t>
      </w:r>
    </w:p>
    <w:p>
      <w:pPr>
        <w:spacing w:after="0"/>
        <w:ind w:left="0"/>
        <w:jc w:val="both"/>
      </w:pPr>
      <w:r>
        <w:rPr>
          <w:rFonts w:ascii="Times New Roman"/>
          <w:b w:val="false"/>
          <w:i w:val="false"/>
          <w:color w:val="000000"/>
          <w:sz w:val="28"/>
        </w:rPr>
        <w:t>
      в единый реестр и опубликование единого реестра на информационном портале Союза.</w:t>
      </w:r>
    </w:p>
    <w:bookmarkStart w:name="z68" w:id="65"/>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единый реестр" (P.TS.06.PRC.001), приведен в таблице 7.</w:t>
      </w:r>
    </w:p>
    <w:bookmarkEnd w:id="65"/>
    <w:bookmarkStart w:name="z69" w:id="66"/>
    <w:p>
      <w:pPr>
        <w:spacing w:after="0"/>
        <w:ind w:left="0"/>
        <w:jc w:val="both"/>
      </w:pPr>
      <w:r>
        <w:rPr>
          <w:rFonts w:ascii="Times New Roman"/>
          <w:b w:val="false"/>
          <w:i w:val="false"/>
          <w:color w:val="000000"/>
          <w:sz w:val="28"/>
        </w:rPr>
        <w:t>
      Таблица 7</w:t>
      </w:r>
    </w:p>
    <w:bookmarkEnd w:id="66"/>
    <w:bookmarkStart w:name="z70" w:id="67"/>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"Включение сведений в единый реестр"</w:t>
      </w:r>
      <w:r>
        <w:br/>
      </w:r>
      <w:r>
        <w:rPr>
          <w:rFonts w:ascii="Times New Roman"/>
          <w:b/>
          <w:i w:val="false"/>
          <w:color w:val="000000"/>
        </w:rPr>
        <w:t>(P.TS.06.PRC.001)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p>
      <w:pPr>
        <w:spacing w:after="0"/>
        <w:ind w:left="0"/>
        <w:jc w:val="left"/>
      </w:pPr>
    </w:p>
    <w:bookmarkStart w:name="z71" w:id="68"/>
    <w:p>
      <w:pPr>
        <w:spacing w:after="0"/>
        <w:ind w:left="0"/>
        <w:jc w:val="both"/>
      </w:pPr>
      <w:r>
        <w:rPr>
          <w:rFonts w:ascii="Times New Roman"/>
          <w:b w:val="false"/>
          <w:i w:val="false"/>
          <w:color w:val="000000"/>
          <w:sz w:val="28"/>
        </w:rPr>
        <w:t>
      Таблица 8</w:t>
      </w:r>
    </w:p>
    <w:bookmarkEnd w:id="68"/>
    <w:bookmarkStart w:name="z72" w:id="69"/>
    <w:p>
      <w:pPr>
        <w:spacing w:after="0"/>
        <w:ind w:left="0"/>
        <w:jc w:val="left"/>
      </w:pPr>
      <w:r>
        <w:rPr>
          <w:rFonts w:ascii="Times New Roman"/>
          <w:b/>
          <w:i w:val="false"/>
          <w:color w:val="000000"/>
        </w:rPr>
        <w:t xml:space="preserve"> Описание операции "Представление сведений для включения</w:t>
      </w:r>
      <w:r>
        <w:br/>
      </w:r>
      <w:r>
        <w:rPr>
          <w:rFonts w:ascii="Times New Roman"/>
          <w:b/>
          <w:i w:val="false"/>
          <w:color w:val="000000"/>
        </w:rPr>
        <w:t>в единый реестр" (P.TS.06.OPR.001)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национальную часть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включения в единый реестр,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единый реестр переданы в Комиссию</w:t>
            </w:r>
          </w:p>
        </w:tc>
      </w:tr>
    </w:tbl>
    <w:p>
      <w:pPr>
        <w:spacing w:after="0"/>
        <w:ind w:left="0"/>
        <w:jc w:val="left"/>
      </w:pPr>
    </w:p>
    <w:bookmarkStart w:name="z73" w:id="70"/>
    <w:p>
      <w:pPr>
        <w:spacing w:after="0"/>
        <w:ind w:left="0"/>
        <w:jc w:val="both"/>
      </w:pPr>
      <w:r>
        <w:rPr>
          <w:rFonts w:ascii="Times New Roman"/>
          <w:b w:val="false"/>
          <w:i w:val="false"/>
          <w:color w:val="000000"/>
          <w:sz w:val="28"/>
        </w:rPr>
        <w:t>
      Таблица 9</w:t>
      </w:r>
    </w:p>
    <w:bookmarkEnd w:id="70"/>
    <w:bookmarkStart w:name="z74" w:id="71"/>
    <w:p>
      <w:pPr>
        <w:spacing w:after="0"/>
        <w:ind w:left="0"/>
        <w:jc w:val="left"/>
      </w:pPr>
      <w:r>
        <w:rPr>
          <w:rFonts w:ascii="Times New Roman"/>
          <w:b/>
          <w:i w:val="false"/>
          <w:color w:val="000000"/>
        </w:rPr>
        <w:t xml:space="preserve"> Описание операции "Прием и обработка сведений для включения</w:t>
      </w:r>
      <w:r>
        <w:br/>
      </w:r>
      <w:r>
        <w:rPr>
          <w:rFonts w:ascii="Times New Roman"/>
          <w:b/>
          <w:i w:val="false"/>
          <w:color w:val="000000"/>
        </w:rPr>
        <w:t>в единый реестр" (P.TS.06.OPR.002)</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единый реестр (операция "Представление сведений для включения в единый реестр" (P.TS.06.OPR.001))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национальными органами. Электронный документ (сведения) должен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полученных сведений об уполномоченном органе (организации) или организации-изготовителе и включение их в единый реестр, формирует и направляет в национальный орган уведомление о включении сведений в единый реестр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единый реестр обработаны, уведомление о включении сведений в единый реестр направлено в национальный орган</w:t>
            </w:r>
          </w:p>
        </w:tc>
      </w:tr>
    </w:tbl>
    <w:p>
      <w:pPr>
        <w:spacing w:after="0"/>
        <w:ind w:left="0"/>
        <w:jc w:val="left"/>
      </w:pPr>
    </w:p>
    <w:bookmarkStart w:name="z75" w:id="72"/>
    <w:p>
      <w:pPr>
        <w:spacing w:after="0"/>
        <w:ind w:left="0"/>
        <w:jc w:val="both"/>
      </w:pPr>
      <w:r>
        <w:rPr>
          <w:rFonts w:ascii="Times New Roman"/>
          <w:b w:val="false"/>
          <w:i w:val="false"/>
          <w:color w:val="000000"/>
          <w:sz w:val="28"/>
        </w:rPr>
        <w:t>
      Таблица 10</w:t>
      </w:r>
    </w:p>
    <w:bookmarkEnd w:id="72"/>
    <w:bookmarkStart w:name="z76" w:id="73"/>
    <w:p>
      <w:pPr>
        <w:spacing w:after="0"/>
        <w:ind w:left="0"/>
        <w:jc w:val="left"/>
      </w:pPr>
      <w:r>
        <w:rPr>
          <w:rFonts w:ascii="Times New Roman"/>
          <w:b/>
          <w:i w:val="false"/>
          <w:color w:val="000000"/>
        </w:rPr>
        <w:t xml:space="preserve"> Описание операции "Получение уведомления о включении</w:t>
      </w:r>
      <w:r>
        <w:br/>
      </w:r>
      <w:r>
        <w:rPr>
          <w:rFonts w:ascii="Times New Roman"/>
          <w:b/>
          <w:i w:val="false"/>
          <w:color w:val="000000"/>
        </w:rPr>
        <w:t>сведений в единый реестр" (P.TS.06.OPR.003)</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в единый реестр (операция "Прием и обработка сведений для включения в единый реестр" (P.TS.06.OPR.002))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обработано</w:t>
            </w:r>
          </w:p>
        </w:tc>
      </w:tr>
    </w:tbl>
    <w:p>
      <w:pPr>
        <w:spacing w:after="0"/>
        <w:ind w:left="0"/>
        <w:jc w:val="left"/>
      </w:pPr>
    </w:p>
    <w:bookmarkStart w:name="z77" w:id="74"/>
    <w:p>
      <w:pPr>
        <w:spacing w:after="0"/>
        <w:ind w:left="0"/>
        <w:jc w:val="both"/>
      </w:pPr>
      <w:r>
        <w:rPr>
          <w:rFonts w:ascii="Times New Roman"/>
          <w:b w:val="false"/>
          <w:i w:val="false"/>
          <w:color w:val="000000"/>
          <w:sz w:val="28"/>
        </w:rPr>
        <w:t>
      Таблица 11</w:t>
      </w:r>
    </w:p>
    <w:bookmarkEnd w:id="74"/>
    <w:bookmarkStart w:name="z78" w:id="75"/>
    <w:p>
      <w:pPr>
        <w:spacing w:after="0"/>
        <w:ind w:left="0"/>
        <w:jc w:val="left"/>
      </w:pPr>
      <w:r>
        <w:rPr>
          <w:rFonts w:ascii="Times New Roman"/>
          <w:b/>
          <w:i w:val="false"/>
          <w:color w:val="000000"/>
        </w:rPr>
        <w:t xml:space="preserve"> Описание операции "Опубликование единого реестра"</w:t>
      </w:r>
      <w:r>
        <w:br/>
      </w:r>
      <w:r>
        <w:rPr>
          <w:rFonts w:ascii="Times New Roman"/>
          <w:b/>
          <w:i w:val="false"/>
          <w:color w:val="000000"/>
        </w:rPr>
        <w:t>(P.TS.06.OPR.004)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единый реестр (операция "Прием и обработка сведений для включения в единый реестр" (P.TS.06.OPR.002))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течение 5 рабочих дней с момента получения и обработки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содержащий включенные сведения, опубликован на информационном портале Союза</w:t>
            </w:r>
          </w:p>
        </w:tc>
      </w:tr>
    </w:tbl>
    <w:bookmarkStart w:name="z79" w:id="76"/>
    <w:p>
      <w:pPr>
        <w:spacing w:after="0"/>
        <w:ind w:left="0"/>
        <w:jc w:val="left"/>
      </w:pPr>
      <w:r>
        <w:rPr>
          <w:rFonts w:ascii="Times New Roman"/>
          <w:b/>
          <w:i w:val="false"/>
          <w:color w:val="000000"/>
        </w:rPr>
        <w:t xml:space="preserve"> Процедура "Изменение сведений, содержащихся в едином реестре"</w:t>
      </w:r>
      <w:r>
        <w:br/>
      </w:r>
      <w:r>
        <w:rPr>
          <w:rFonts w:ascii="Times New Roman"/>
          <w:b/>
          <w:i w:val="false"/>
          <w:color w:val="000000"/>
        </w:rPr>
        <w:t>(P.TS.06.PRC.002)</w:t>
      </w:r>
    </w:p>
    <w:bookmarkEnd w:id="76"/>
    <w:bookmarkStart w:name="z80" w:id="77"/>
    <w:p>
      <w:pPr>
        <w:spacing w:after="0"/>
        <w:ind w:left="0"/>
        <w:jc w:val="both"/>
      </w:pPr>
      <w:r>
        <w:rPr>
          <w:rFonts w:ascii="Times New Roman"/>
          <w:b w:val="false"/>
          <w:i w:val="false"/>
          <w:color w:val="000000"/>
          <w:sz w:val="28"/>
        </w:rPr>
        <w:t>
      35. Схема выполнения процедуры "Изменение сведений, содержащихся в едином реестре" (P.TS.06.PRC.002) представлена на рисунке 6.</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6. Схема выполнения процедуры "Изменение сведений, содержащихся </w:t>
      </w:r>
    </w:p>
    <w:p>
      <w:pPr>
        <w:spacing w:after="0"/>
        <w:ind w:left="0"/>
        <w:jc w:val="both"/>
      </w:pPr>
      <w:r>
        <w:rPr>
          <w:rFonts w:ascii="Times New Roman"/>
          <w:b w:val="false"/>
          <w:i w:val="false"/>
          <w:color w:val="000000"/>
          <w:sz w:val="28"/>
        </w:rPr>
        <w:t>
      в едином реестре" (P.TS.06.PRC.002)</w:t>
      </w:r>
    </w:p>
    <w:bookmarkStart w:name="z81" w:id="78"/>
    <w:p>
      <w:pPr>
        <w:spacing w:after="0"/>
        <w:ind w:left="0"/>
        <w:jc w:val="both"/>
      </w:pPr>
      <w:r>
        <w:rPr>
          <w:rFonts w:ascii="Times New Roman"/>
          <w:b w:val="false"/>
          <w:i w:val="false"/>
          <w:color w:val="000000"/>
          <w:sz w:val="28"/>
        </w:rPr>
        <w:t>
      36. Процедура "Изменение сведений, содержащихся в едином реестре" (P.TS.06.PRC.002) выполняется при внесении национальным органом изменений в национальную часть единого реестра.</w:t>
      </w:r>
    </w:p>
    <w:bookmarkEnd w:id="78"/>
    <w:bookmarkStart w:name="z82" w:id="79"/>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единый реестр" (P.TS.06.OPR.005), по результатам выполнения которой национальным органом формируются и представляются в Комиссию сведения для внесения изменений в единый реестр.</w:t>
      </w:r>
    </w:p>
    <w:bookmarkEnd w:id="79"/>
    <w:bookmarkStart w:name="z83" w:id="80"/>
    <w:p>
      <w:pPr>
        <w:spacing w:after="0"/>
        <w:ind w:left="0"/>
        <w:jc w:val="both"/>
      </w:pPr>
      <w:r>
        <w:rPr>
          <w:rFonts w:ascii="Times New Roman"/>
          <w:b w:val="false"/>
          <w:i w:val="false"/>
          <w:color w:val="000000"/>
          <w:sz w:val="28"/>
        </w:rPr>
        <w:t>
      38. При поступлении в Комиссию сведений для внесения изменений в единый реестр выполняется операция "Прием и обработка сведений для внесения изменений в единый реестр" (P.TS.06.OPR.006), по результатам выполнения которой соответствующие сведения обновляются в едином реестре. Уведомление о внесении изменений в единый реестр передается в национальный орган.</w:t>
      </w:r>
    </w:p>
    <w:bookmarkEnd w:id="80"/>
    <w:bookmarkStart w:name="z84" w:id="81"/>
    <w:p>
      <w:pPr>
        <w:spacing w:after="0"/>
        <w:ind w:left="0"/>
        <w:jc w:val="both"/>
      </w:pPr>
      <w:r>
        <w:rPr>
          <w:rFonts w:ascii="Times New Roman"/>
          <w:b w:val="false"/>
          <w:i w:val="false"/>
          <w:color w:val="000000"/>
          <w:sz w:val="28"/>
        </w:rPr>
        <w:t>
      39. При поступлении в национальный орган уведомления о внесении изменений в единый реестр выполняется операция "Получение уведомления о внесении изменений в единый реестр" (P.TS.06.OPR.007), в ходе выполнения которой осуществляются прием и обработка указанного уведомления.</w:t>
      </w:r>
    </w:p>
    <w:bookmarkEnd w:id="81"/>
    <w:bookmarkStart w:name="z85" w:id="82"/>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единый реестр" (P.TS.06.OPR.006) выполняется операция "Опубликование обновленных сведений из единого реестра" (P.TS.06.OPR.008), по результатам выполнения которой обновленные сведения из единого реестра публикуются на информационном портале Союза.</w:t>
      </w:r>
    </w:p>
    <w:bookmarkEnd w:id="82"/>
    <w:bookmarkStart w:name="z86" w:id="83"/>
    <w:p>
      <w:pPr>
        <w:spacing w:after="0"/>
        <w:ind w:left="0"/>
        <w:jc w:val="both"/>
      </w:pPr>
      <w:r>
        <w:rPr>
          <w:rFonts w:ascii="Times New Roman"/>
          <w:b w:val="false"/>
          <w:i w:val="false"/>
          <w:color w:val="000000"/>
          <w:sz w:val="28"/>
        </w:rPr>
        <w:t>
      41. Результатами выполнения процедуры "Изменение сведений, содержащихся в едином реестре" (P.TS.06.PRC.002) являются обработка в Комиссии сведений из национальной части единого реестра, внесение изменений в единый реестр и опубликование обновленных сведений из единого реестра на информационном портале Союза.</w:t>
      </w:r>
    </w:p>
    <w:bookmarkEnd w:id="83"/>
    <w:bookmarkStart w:name="z87" w:id="84"/>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едином реестре" (P.TS.06.PRC.002), приведен в таблице 12.</w:t>
      </w:r>
    </w:p>
    <w:bookmarkEnd w:id="84"/>
    <w:bookmarkStart w:name="z88" w:id="85"/>
    <w:p>
      <w:pPr>
        <w:spacing w:after="0"/>
        <w:ind w:left="0"/>
        <w:jc w:val="both"/>
      </w:pPr>
      <w:r>
        <w:rPr>
          <w:rFonts w:ascii="Times New Roman"/>
          <w:b w:val="false"/>
          <w:i w:val="false"/>
          <w:color w:val="000000"/>
          <w:sz w:val="28"/>
        </w:rPr>
        <w:t>
      Таблица 12</w:t>
      </w:r>
    </w:p>
    <w:bookmarkEnd w:id="85"/>
    <w:bookmarkStart w:name="z89" w:id="86"/>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"Изменение сведений, содержащихся в едином реестре"</w:t>
      </w:r>
      <w:r>
        <w:br/>
      </w:r>
      <w:r>
        <w:rPr>
          <w:rFonts w:ascii="Times New Roman"/>
          <w:b/>
          <w:i w:val="false"/>
          <w:color w:val="000000"/>
        </w:rPr>
        <w:t>(P.TS.06.PRC.002)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p>
    <w:bookmarkStart w:name="z90" w:id="87"/>
    <w:p>
      <w:pPr>
        <w:spacing w:after="0"/>
        <w:ind w:left="0"/>
        <w:jc w:val="both"/>
      </w:pPr>
      <w:r>
        <w:rPr>
          <w:rFonts w:ascii="Times New Roman"/>
          <w:b w:val="false"/>
          <w:i w:val="false"/>
          <w:color w:val="000000"/>
          <w:sz w:val="28"/>
        </w:rPr>
        <w:t>
      Таблица 13</w:t>
      </w:r>
    </w:p>
    <w:bookmarkEnd w:id="87"/>
    <w:bookmarkStart w:name="z91" w:id="88"/>
    <w:p>
      <w:pPr>
        <w:spacing w:after="0"/>
        <w:ind w:left="0"/>
        <w:jc w:val="left"/>
      </w:pPr>
      <w:r>
        <w:rPr>
          <w:rFonts w:ascii="Times New Roman"/>
          <w:b/>
          <w:i w:val="false"/>
          <w:color w:val="000000"/>
        </w:rPr>
        <w:t xml:space="preserve"> Описание операции "Представление сведений для внесения</w:t>
      </w:r>
      <w:r>
        <w:br/>
      </w:r>
      <w:r>
        <w:rPr>
          <w:rFonts w:ascii="Times New Roman"/>
          <w:b/>
          <w:i w:val="false"/>
          <w:color w:val="000000"/>
        </w:rPr>
        <w:t>изменений в единый реестр" (P.TS.06.OPR.005)</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национальную часть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сведения для внесения изменений в единый реестр,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 переданы в Комиссию</w:t>
            </w:r>
          </w:p>
        </w:tc>
      </w:tr>
    </w:tbl>
    <w:p>
      <w:pPr>
        <w:spacing w:after="0"/>
        <w:ind w:left="0"/>
        <w:jc w:val="left"/>
      </w:pPr>
    </w:p>
    <w:bookmarkStart w:name="z92" w:id="89"/>
    <w:p>
      <w:pPr>
        <w:spacing w:after="0"/>
        <w:ind w:left="0"/>
        <w:jc w:val="both"/>
      </w:pPr>
      <w:r>
        <w:rPr>
          <w:rFonts w:ascii="Times New Roman"/>
          <w:b w:val="false"/>
          <w:i w:val="false"/>
          <w:color w:val="000000"/>
          <w:sz w:val="28"/>
        </w:rPr>
        <w:t>
      Таблица 14</w:t>
      </w:r>
    </w:p>
    <w:bookmarkEnd w:id="89"/>
    <w:bookmarkStart w:name="z93" w:id="90"/>
    <w:p>
      <w:pPr>
        <w:spacing w:after="0"/>
        <w:ind w:left="0"/>
        <w:jc w:val="left"/>
      </w:pPr>
      <w:r>
        <w:rPr>
          <w:rFonts w:ascii="Times New Roman"/>
          <w:b/>
          <w:i w:val="false"/>
          <w:color w:val="000000"/>
        </w:rPr>
        <w:t xml:space="preserve"> Описание операции "Прием и обработка сведений для внесения</w:t>
      </w:r>
      <w:r>
        <w:br/>
      </w:r>
      <w:r>
        <w:rPr>
          <w:rFonts w:ascii="Times New Roman"/>
          <w:b/>
          <w:i w:val="false"/>
          <w:color w:val="000000"/>
        </w:rPr>
        <w:t>изменений в единый реестр" (P.TS.06.OPR.006)</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единый реестр (операция "Представление сведений для внесения изменений в единый реестр" (P.TS.06.OPR.005))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национальными органами. Реквизиты электронного документа (сведений) должны соответствовать требованиям, предусмотренным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единый реестр, формирует и направляет в национальный орган уведомление о внесении изменений в единый реестр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 обработаны, уведомление о внесении изменений в единый реестр направлено в национальный орган</w:t>
            </w:r>
          </w:p>
        </w:tc>
      </w:tr>
    </w:tbl>
    <w:p>
      <w:pPr>
        <w:spacing w:after="0"/>
        <w:ind w:left="0"/>
        <w:jc w:val="left"/>
      </w:pPr>
    </w:p>
    <w:bookmarkStart w:name="z94" w:id="91"/>
    <w:p>
      <w:pPr>
        <w:spacing w:after="0"/>
        <w:ind w:left="0"/>
        <w:jc w:val="both"/>
      </w:pPr>
      <w:r>
        <w:rPr>
          <w:rFonts w:ascii="Times New Roman"/>
          <w:b w:val="false"/>
          <w:i w:val="false"/>
          <w:color w:val="000000"/>
          <w:sz w:val="28"/>
        </w:rPr>
        <w:t>
      Таблица 15</w:t>
      </w:r>
    </w:p>
    <w:bookmarkEnd w:id="91"/>
    <w:bookmarkStart w:name="z95" w:id="92"/>
    <w:p>
      <w:pPr>
        <w:spacing w:after="0"/>
        <w:ind w:left="0"/>
        <w:jc w:val="left"/>
      </w:pPr>
      <w:r>
        <w:rPr>
          <w:rFonts w:ascii="Times New Roman"/>
          <w:b/>
          <w:i w:val="false"/>
          <w:color w:val="000000"/>
        </w:rPr>
        <w:t xml:space="preserve"> Описание операции "Получение уведомления о внесении изменений</w:t>
      </w:r>
      <w:r>
        <w:br/>
      </w:r>
      <w:r>
        <w:rPr>
          <w:rFonts w:ascii="Times New Roman"/>
          <w:b/>
          <w:i w:val="false"/>
          <w:color w:val="000000"/>
        </w:rPr>
        <w:t>в единый реестр" (P.TS.06.OPR.007)</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единый реестр (операция "Прием и обработка сведений для внесения изменений в единый реестр" (P.TS.06.OPR.006))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единый реестр обработано</w:t>
            </w:r>
          </w:p>
        </w:tc>
      </w:tr>
    </w:tbl>
    <w:p>
      <w:pPr>
        <w:spacing w:after="0"/>
        <w:ind w:left="0"/>
        <w:jc w:val="left"/>
      </w:pPr>
    </w:p>
    <w:bookmarkStart w:name="z96" w:id="93"/>
    <w:p>
      <w:pPr>
        <w:spacing w:after="0"/>
        <w:ind w:left="0"/>
        <w:jc w:val="both"/>
      </w:pPr>
      <w:r>
        <w:rPr>
          <w:rFonts w:ascii="Times New Roman"/>
          <w:b w:val="false"/>
          <w:i w:val="false"/>
          <w:color w:val="000000"/>
          <w:sz w:val="28"/>
        </w:rPr>
        <w:t>
      Таблица 16</w:t>
      </w:r>
    </w:p>
    <w:bookmarkEnd w:id="93"/>
    <w:bookmarkStart w:name="z97" w:id="94"/>
    <w:p>
      <w:pPr>
        <w:spacing w:after="0"/>
        <w:ind w:left="0"/>
        <w:jc w:val="left"/>
      </w:pPr>
      <w:r>
        <w:rPr>
          <w:rFonts w:ascii="Times New Roman"/>
          <w:b/>
          <w:i w:val="false"/>
          <w:color w:val="000000"/>
        </w:rPr>
        <w:t xml:space="preserve"> Описание операции "Опубликование обновленных сведений</w:t>
      </w:r>
      <w:r>
        <w:br/>
      </w:r>
      <w:r>
        <w:rPr>
          <w:rFonts w:ascii="Times New Roman"/>
          <w:b/>
          <w:i w:val="false"/>
          <w:color w:val="000000"/>
        </w:rPr>
        <w:t>из единого реестра" (P.TS.06.OPR.008)</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единый реестр (операция "Прием и обработка сведений для внесения изменений в единый реестр" (P.TS.06.OPR.006))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течение 5 рабочих дней с момента получения и обработки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единого реестра опубликованы на информационном портале Союза</w:t>
            </w:r>
          </w:p>
        </w:tc>
      </w:tr>
    </w:tbl>
    <w:bookmarkStart w:name="z98" w:id="95"/>
    <w:p>
      <w:pPr>
        <w:spacing w:after="0"/>
        <w:ind w:left="0"/>
        <w:jc w:val="left"/>
      </w:pPr>
      <w:r>
        <w:rPr>
          <w:rFonts w:ascii="Times New Roman"/>
          <w:b/>
          <w:i w:val="false"/>
          <w:color w:val="000000"/>
        </w:rPr>
        <w:t xml:space="preserve"> Процедура "Исключение сведений из единого реестра"</w:t>
      </w:r>
      <w:r>
        <w:br/>
      </w:r>
      <w:r>
        <w:rPr>
          <w:rFonts w:ascii="Times New Roman"/>
          <w:b/>
          <w:i w:val="false"/>
          <w:color w:val="000000"/>
        </w:rPr>
        <w:t>(P.TS.06.PRC.003)</w:t>
      </w:r>
    </w:p>
    <w:bookmarkEnd w:id="95"/>
    <w:bookmarkStart w:name="z99" w:id="96"/>
    <w:p>
      <w:pPr>
        <w:spacing w:after="0"/>
        <w:ind w:left="0"/>
        <w:jc w:val="both"/>
      </w:pPr>
      <w:r>
        <w:rPr>
          <w:rFonts w:ascii="Times New Roman"/>
          <w:b w:val="false"/>
          <w:i w:val="false"/>
          <w:color w:val="000000"/>
          <w:sz w:val="28"/>
        </w:rPr>
        <w:t>
      43. Схема выполнения процедуры "Исключение сведений из единого реестра" (P.TS.06.PRC.003) представлена на рисунке 7.</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"Исключение сведений из единого</w:t>
      </w:r>
    </w:p>
    <w:p>
      <w:pPr>
        <w:spacing w:after="0"/>
        <w:ind w:left="0"/>
        <w:jc w:val="both"/>
      </w:pPr>
      <w:r>
        <w:rPr>
          <w:rFonts w:ascii="Times New Roman"/>
          <w:b w:val="false"/>
          <w:i w:val="false"/>
          <w:color w:val="000000"/>
          <w:sz w:val="28"/>
        </w:rPr>
        <w:t>
      реестра" (P.TS.06.PRC.003)</w:t>
      </w:r>
    </w:p>
    <w:bookmarkStart w:name="z100" w:id="97"/>
    <w:p>
      <w:pPr>
        <w:spacing w:after="0"/>
        <w:ind w:left="0"/>
        <w:jc w:val="both"/>
      </w:pPr>
      <w:r>
        <w:rPr>
          <w:rFonts w:ascii="Times New Roman"/>
          <w:b w:val="false"/>
          <w:i w:val="false"/>
          <w:color w:val="000000"/>
          <w:sz w:val="28"/>
        </w:rPr>
        <w:t>
      44. Процедура "Исключение сведений из единого реестра" (P.TS.06.PRC.003) выполняется при исключении сведений из единого реестра.</w:t>
      </w:r>
    </w:p>
    <w:bookmarkEnd w:id="97"/>
    <w:bookmarkStart w:name="z101" w:id="98"/>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из единого реестра" (P.TS.06.OPR.009), по результатам выполнения которой национальным органом формируются и представляются в Комиссию сведения для исключения из единого реестра.</w:t>
      </w:r>
    </w:p>
    <w:bookmarkEnd w:id="98"/>
    <w:bookmarkStart w:name="z102" w:id="99"/>
    <w:p>
      <w:pPr>
        <w:spacing w:after="0"/>
        <w:ind w:left="0"/>
        <w:jc w:val="both"/>
      </w:pPr>
      <w:r>
        <w:rPr>
          <w:rFonts w:ascii="Times New Roman"/>
          <w:b w:val="false"/>
          <w:i w:val="false"/>
          <w:color w:val="000000"/>
          <w:sz w:val="28"/>
        </w:rPr>
        <w:t>
      46. При поступлении в Комиссию сведений для исключения из единого реестра выполняется операция "Прием и обработка сведений для исключения из единого реестра" (P.TS.06.OPR.010), по результатам выполнения которой соответствующие сведения исключаются из единого реестра. Уведомление об исключении сведений из единого реестра передается в национальный орган.</w:t>
      </w:r>
    </w:p>
    <w:bookmarkEnd w:id="99"/>
    <w:bookmarkStart w:name="z103" w:id="100"/>
    <w:p>
      <w:pPr>
        <w:spacing w:after="0"/>
        <w:ind w:left="0"/>
        <w:jc w:val="both"/>
      </w:pPr>
      <w:r>
        <w:rPr>
          <w:rFonts w:ascii="Times New Roman"/>
          <w:b w:val="false"/>
          <w:i w:val="false"/>
          <w:color w:val="000000"/>
          <w:sz w:val="28"/>
        </w:rPr>
        <w:t>
      47. При поступлении в национальный орган уведомления об исключении сведений из единого реестра выполняется операция "Получение уведомления об исключении сведений из единого реестра" (P.TS.06.OPR.011), по результатам выполнения которой осуществляются прием и обработка указанного уведомления.</w:t>
      </w:r>
    </w:p>
    <w:bookmarkEnd w:id="100"/>
    <w:bookmarkStart w:name="z104" w:id="101"/>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из единого реестра" (P.TS.06.OPR.010) выполняется операция "Опубликование обновленного единого реестра" (P.TS.06.OPR.012), по результатам выполнения которой обновленный единый реестр публикуется на информационном портале Союза.</w:t>
      </w:r>
    </w:p>
    <w:bookmarkEnd w:id="101"/>
    <w:bookmarkStart w:name="z105" w:id="102"/>
    <w:p>
      <w:pPr>
        <w:spacing w:after="0"/>
        <w:ind w:left="0"/>
        <w:jc w:val="both"/>
      </w:pPr>
      <w:r>
        <w:rPr>
          <w:rFonts w:ascii="Times New Roman"/>
          <w:b w:val="false"/>
          <w:i w:val="false"/>
          <w:color w:val="000000"/>
          <w:sz w:val="28"/>
        </w:rPr>
        <w:t>
      49. Результатами выполнения процедуры "Исключение сведений из единого реестра" (P.TS.06.PRC.003) являются обработка в Комиссии информации об исключении сведений из единого реестра, внесение в единый реестр соответствующих изменений и опубликование обновленного единого реестра на информационном портале Союза.</w:t>
      </w:r>
    </w:p>
    <w:bookmarkEnd w:id="102"/>
    <w:bookmarkStart w:name="z106" w:id="103"/>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единого реестра" (P.TS.06.PRC.003), приведен в таблице 17.</w:t>
      </w:r>
    </w:p>
    <w:bookmarkEnd w:id="103"/>
    <w:bookmarkStart w:name="z107" w:id="104"/>
    <w:p>
      <w:pPr>
        <w:spacing w:after="0"/>
        <w:ind w:left="0"/>
        <w:jc w:val="both"/>
      </w:pPr>
      <w:r>
        <w:rPr>
          <w:rFonts w:ascii="Times New Roman"/>
          <w:b w:val="false"/>
          <w:i w:val="false"/>
          <w:color w:val="000000"/>
          <w:sz w:val="28"/>
        </w:rPr>
        <w:t>
      Таблица 17</w:t>
      </w:r>
    </w:p>
    <w:bookmarkEnd w:id="104"/>
    <w:bookmarkStart w:name="z108" w:id="105"/>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"Исключение сведений из единого реестра"</w:t>
      </w:r>
      <w:r>
        <w:br/>
      </w:r>
      <w:r>
        <w:rPr>
          <w:rFonts w:ascii="Times New Roman"/>
          <w:b/>
          <w:i w:val="false"/>
          <w:color w:val="000000"/>
        </w:rPr>
        <w:t>(P.TS.06.PRC.003)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p>
      <w:pPr>
        <w:spacing w:after="0"/>
        <w:ind w:left="0"/>
        <w:jc w:val="left"/>
      </w:pPr>
    </w:p>
    <w:bookmarkStart w:name="z109" w:id="106"/>
    <w:p>
      <w:pPr>
        <w:spacing w:after="0"/>
        <w:ind w:left="0"/>
        <w:jc w:val="both"/>
      </w:pPr>
      <w:r>
        <w:rPr>
          <w:rFonts w:ascii="Times New Roman"/>
          <w:b w:val="false"/>
          <w:i w:val="false"/>
          <w:color w:val="000000"/>
          <w:sz w:val="28"/>
        </w:rPr>
        <w:t>
      Таблица 18</w:t>
      </w:r>
    </w:p>
    <w:bookmarkEnd w:id="106"/>
    <w:bookmarkStart w:name="z110" w:id="107"/>
    <w:p>
      <w:pPr>
        <w:spacing w:after="0"/>
        <w:ind w:left="0"/>
        <w:jc w:val="left"/>
      </w:pPr>
      <w:r>
        <w:rPr>
          <w:rFonts w:ascii="Times New Roman"/>
          <w:b/>
          <w:i w:val="false"/>
          <w:color w:val="000000"/>
        </w:rPr>
        <w:t xml:space="preserve"> Описание операции "Представление сведений для исключения</w:t>
      </w:r>
      <w:r>
        <w:br/>
      </w:r>
      <w:r>
        <w:rPr>
          <w:rFonts w:ascii="Times New Roman"/>
          <w:b/>
          <w:i w:val="false"/>
          <w:color w:val="000000"/>
        </w:rPr>
        <w:t>из единого реестра" (P.TS.06.OPR.009)</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национальной части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сведения для исключения из единого реестра,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единого реестра переданы в Комиссию</w:t>
            </w:r>
          </w:p>
        </w:tc>
      </w:tr>
    </w:tbl>
    <w:p>
      <w:pPr>
        <w:spacing w:after="0"/>
        <w:ind w:left="0"/>
        <w:jc w:val="left"/>
      </w:pPr>
    </w:p>
    <w:bookmarkStart w:name="z111" w:id="108"/>
    <w:p>
      <w:pPr>
        <w:spacing w:after="0"/>
        <w:ind w:left="0"/>
        <w:jc w:val="both"/>
      </w:pPr>
      <w:r>
        <w:rPr>
          <w:rFonts w:ascii="Times New Roman"/>
          <w:b w:val="false"/>
          <w:i w:val="false"/>
          <w:color w:val="000000"/>
          <w:sz w:val="28"/>
        </w:rPr>
        <w:t>
      Таблица 19</w:t>
      </w:r>
    </w:p>
    <w:bookmarkEnd w:id="108"/>
    <w:bookmarkStart w:name="z112" w:id="109"/>
    <w:p>
      <w:pPr>
        <w:spacing w:after="0"/>
        <w:ind w:left="0"/>
        <w:jc w:val="left"/>
      </w:pPr>
      <w:r>
        <w:rPr>
          <w:rFonts w:ascii="Times New Roman"/>
          <w:b/>
          <w:i w:val="false"/>
          <w:color w:val="000000"/>
        </w:rPr>
        <w:t xml:space="preserve"> Описание операции "Прием и обработка сведений для исключения</w:t>
      </w:r>
      <w:r>
        <w:br/>
      </w:r>
      <w:r>
        <w:rPr>
          <w:rFonts w:ascii="Times New Roman"/>
          <w:b/>
          <w:i w:val="false"/>
          <w:color w:val="000000"/>
        </w:rPr>
        <w:t>из единого реестра" (P.TS.06.OPR.010)</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из единого реестра (операция "Представление сведений для исключения из единого реестра" (P.TS.06.OPR.009))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национальными органами. Реквизиты электронного документа (сведений) должны соответствовать требованиям, предусмотренным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сведения из единого реестра, формирует и направляет в национальный орган уведомление об исключении сведений из единого реестра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единого реестра обработаны, уведомление об исключении сведений из единого реестра направлено в национальный орган</w:t>
            </w:r>
          </w:p>
        </w:tc>
      </w:tr>
    </w:tbl>
    <w:p>
      <w:pPr>
        <w:spacing w:after="0"/>
        <w:ind w:left="0"/>
        <w:jc w:val="left"/>
      </w:pPr>
    </w:p>
    <w:bookmarkStart w:name="z113" w:id="110"/>
    <w:p>
      <w:pPr>
        <w:spacing w:after="0"/>
        <w:ind w:left="0"/>
        <w:jc w:val="both"/>
      </w:pPr>
      <w:r>
        <w:rPr>
          <w:rFonts w:ascii="Times New Roman"/>
          <w:b w:val="false"/>
          <w:i w:val="false"/>
          <w:color w:val="000000"/>
          <w:sz w:val="28"/>
        </w:rPr>
        <w:t>
      Таблица 20</w:t>
      </w:r>
    </w:p>
    <w:bookmarkEnd w:id="110"/>
    <w:bookmarkStart w:name="z114" w:id="111"/>
    <w:p>
      <w:pPr>
        <w:spacing w:after="0"/>
        <w:ind w:left="0"/>
        <w:jc w:val="left"/>
      </w:pPr>
      <w:r>
        <w:rPr>
          <w:rFonts w:ascii="Times New Roman"/>
          <w:b/>
          <w:i w:val="false"/>
          <w:color w:val="000000"/>
        </w:rPr>
        <w:t xml:space="preserve"> Описание операции "Получение уведомления об исключении</w:t>
      </w:r>
      <w:r>
        <w:br/>
      </w:r>
      <w:r>
        <w:rPr>
          <w:rFonts w:ascii="Times New Roman"/>
          <w:b/>
          <w:i w:val="false"/>
          <w:color w:val="000000"/>
        </w:rPr>
        <w:t>сведений из единого реестра" (P.TS.06.OPR.011)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сведений из единого реестра (операция "Прием и обработка сведений для исключения из единого реестра" (P.TS.06.OPR.010))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национальными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единого реестра обработано</w:t>
            </w:r>
          </w:p>
        </w:tc>
      </w:tr>
    </w:tbl>
    <w:p>
      <w:pPr>
        <w:spacing w:after="0"/>
        <w:ind w:left="0"/>
        <w:jc w:val="left"/>
      </w:pPr>
    </w:p>
    <w:bookmarkStart w:name="z115" w:id="112"/>
    <w:p>
      <w:pPr>
        <w:spacing w:after="0"/>
        <w:ind w:left="0"/>
        <w:jc w:val="both"/>
      </w:pPr>
      <w:r>
        <w:rPr>
          <w:rFonts w:ascii="Times New Roman"/>
          <w:b w:val="false"/>
          <w:i w:val="false"/>
          <w:color w:val="000000"/>
          <w:sz w:val="28"/>
        </w:rPr>
        <w:t>
      Таблица 21</w:t>
      </w:r>
    </w:p>
    <w:bookmarkEnd w:id="112"/>
    <w:bookmarkStart w:name="z116" w:id="113"/>
    <w:p>
      <w:pPr>
        <w:spacing w:after="0"/>
        <w:ind w:left="0"/>
        <w:jc w:val="left"/>
      </w:pPr>
      <w:r>
        <w:rPr>
          <w:rFonts w:ascii="Times New Roman"/>
          <w:b/>
          <w:i w:val="false"/>
          <w:color w:val="000000"/>
        </w:rPr>
        <w:t xml:space="preserve"> Описание операции "Опубликование обновленного единого реестра"</w:t>
      </w:r>
      <w:r>
        <w:br/>
      </w:r>
      <w:r>
        <w:rPr>
          <w:rFonts w:ascii="Times New Roman"/>
          <w:b/>
          <w:i w:val="false"/>
          <w:color w:val="000000"/>
        </w:rPr>
        <w:t>(P.TS.06.OPR.012)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единого реестра (операция "Прием и обработка сведений для исключения из единого реестра" (P.TS.06.OPR.010))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течение 5 рабочих дней с момента получения и обработки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обновленный единый реестр опубликован </w:t>
            </w:r>
          </w:p>
          <w:p>
            <w:pPr>
              <w:spacing w:after="20"/>
              <w:ind w:left="20"/>
              <w:jc w:val="both"/>
            </w:pPr>
            <w:r>
              <w:rPr>
                <w:rFonts w:ascii="Times New Roman"/>
                <w:b w:val="false"/>
                <w:i w:val="false"/>
                <w:color w:val="000000"/>
                <w:sz w:val="20"/>
              </w:rPr>
              <w:t>
на информационном портале Союза</w:t>
            </w:r>
          </w:p>
        </w:tc>
      </w:tr>
    </w:tbl>
    <w:bookmarkStart w:name="z117" w:id="114"/>
    <w:p>
      <w:pPr>
        <w:spacing w:after="0"/>
        <w:ind w:left="0"/>
        <w:jc w:val="left"/>
      </w:pPr>
      <w:r>
        <w:rPr>
          <w:rFonts w:ascii="Times New Roman"/>
          <w:b/>
          <w:i w:val="false"/>
          <w:color w:val="000000"/>
        </w:rPr>
        <w:t xml:space="preserve"> 2. Процедуры представления национальным органам</w:t>
      </w:r>
      <w:r>
        <w:br/>
      </w:r>
      <w:r>
        <w:rPr>
          <w:rFonts w:ascii="Times New Roman"/>
          <w:b/>
          <w:i w:val="false"/>
          <w:color w:val="000000"/>
        </w:rPr>
        <w:t>и администратору систем электронных паспортов сведений,</w:t>
      </w:r>
      <w:r>
        <w:br/>
      </w:r>
      <w:r>
        <w:rPr>
          <w:rFonts w:ascii="Times New Roman"/>
          <w:b/>
          <w:i w:val="false"/>
          <w:color w:val="000000"/>
        </w:rPr>
        <w:t>содержащихся в едином реестре</w:t>
      </w:r>
      <w:r>
        <w:br/>
      </w:r>
      <w:r>
        <w:rPr>
          <w:rFonts w:ascii="Times New Roman"/>
          <w:b/>
          <w:i w:val="false"/>
          <w:color w:val="000000"/>
        </w:rPr>
        <w:t>Процедура "Получение информации о дате и времени обновления</w:t>
      </w:r>
      <w:r>
        <w:br/>
      </w:r>
      <w:r>
        <w:rPr>
          <w:rFonts w:ascii="Times New Roman"/>
          <w:b/>
          <w:i w:val="false"/>
          <w:color w:val="000000"/>
        </w:rPr>
        <w:t>единого реестра" (P.TS.06.PRC.004)</w:t>
      </w:r>
    </w:p>
    <w:bookmarkEnd w:id="114"/>
    <w:bookmarkStart w:name="z119" w:id="115"/>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единого реестра" (P.TS.06.PRC.004) представлена на рисунке 8.</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процедуры "Получение информации о дате</w:t>
      </w:r>
    </w:p>
    <w:p>
      <w:pPr>
        <w:spacing w:after="0"/>
        <w:ind w:left="0"/>
        <w:jc w:val="both"/>
      </w:pPr>
      <w:r>
        <w:rPr>
          <w:rFonts w:ascii="Times New Roman"/>
          <w:b w:val="false"/>
          <w:i w:val="false"/>
          <w:color w:val="000000"/>
          <w:sz w:val="28"/>
        </w:rPr>
        <w:t>
      и времени обновления единого реестра" (P.TS.06.PRC.004)</w:t>
      </w:r>
    </w:p>
    <w:bookmarkStart w:name="z120" w:id="116"/>
    <w:p>
      <w:pPr>
        <w:spacing w:after="0"/>
        <w:ind w:left="0"/>
        <w:jc w:val="both"/>
      </w:pPr>
      <w:r>
        <w:rPr>
          <w:rFonts w:ascii="Times New Roman"/>
          <w:b w:val="false"/>
          <w:i w:val="false"/>
          <w:color w:val="000000"/>
          <w:sz w:val="28"/>
        </w:rPr>
        <w:t>
      52. Процедура "Получение информации о дате и времени обновления единого реестра" (P.TS.06.PRC.004) выполняется в целях оценки необходимости синхронизации сведений, хранящихся в информационной системе национального органа или администратора систем электронных паспортов, со сведениями единого реестра, хранящимися в Комиссии.</w:t>
      </w:r>
    </w:p>
    <w:bookmarkEnd w:id="116"/>
    <w:bookmarkStart w:name="z121" w:id="117"/>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единого реестра" (P.TS.06.OPR.013), по результатам выполнения которой национальным органом или администратором систем электронных паспортов формируется и направляется в Комиссию запрос на получение информации о дате и времени обновления единого реестра.</w:t>
      </w:r>
    </w:p>
    <w:bookmarkEnd w:id="117"/>
    <w:bookmarkStart w:name="z122" w:id="118"/>
    <w:p>
      <w:pPr>
        <w:spacing w:after="0"/>
        <w:ind w:left="0"/>
        <w:jc w:val="both"/>
      </w:pPr>
      <w:r>
        <w:rPr>
          <w:rFonts w:ascii="Times New Roman"/>
          <w:b w:val="false"/>
          <w:i w:val="false"/>
          <w:color w:val="000000"/>
          <w:sz w:val="28"/>
        </w:rPr>
        <w:t>
      54. При поступлении в Комиссию запроса информации о дате и времени обновления единого реестра выполняется операция "Обработка и представление информации о дате и времени обновления единого реестра" (P.TS.06.OPR.014), по результатам выполнения которой формируется и представляется в национальный орган или администратору систем электронных паспортов информация о дате и времени последнего обновления единого реестра.</w:t>
      </w:r>
    </w:p>
    <w:bookmarkEnd w:id="118"/>
    <w:bookmarkStart w:name="z123" w:id="119"/>
    <w:p>
      <w:pPr>
        <w:spacing w:after="0"/>
        <w:ind w:left="0"/>
        <w:jc w:val="both"/>
      </w:pPr>
      <w:r>
        <w:rPr>
          <w:rFonts w:ascii="Times New Roman"/>
          <w:b w:val="false"/>
          <w:i w:val="false"/>
          <w:color w:val="000000"/>
          <w:sz w:val="28"/>
        </w:rPr>
        <w:t>
      55. При поступлении в национальный орган или администратору систем электронных паспортов информации о дате и времени последнего обновления единого реестра выполняется операция "Прием и обработка информации о дате и времени обновления единого реестра" (P.TS.06.OPR.015).</w:t>
      </w:r>
    </w:p>
    <w:bookmarkEnd w:id="119"/>
    <w:bookmarkStart w:name="z124" w:id="120"/>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единого реестра" (P.TS.06.PRC.004) является получение национальным органом или администратором систем электронных паспортов информации о дате и времени последнего обновления единого реестра.</w:t>
      </w:r>
    </w:p>
    <w:bookmarkEnd w:id="120"/>
    <w:bookmarkStart w:name="z125" w:id="121"/>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единого реестра" (P.TS.06.PRC.004), приведен в таблице 22.</w:t>
      </w:r>
    </w:p>
    <w:bookmarkEnd w:id="121"/>
    <w:bookmarkStart w:name="z126" w:id="122"/>
    <w:p>
      <w:pPr>
        <w:spacing w:after="0"/>
        <w:ind w:left="0"/>
        <w:jc w:val="both"/>
      </w:pPr>
      <w:r>
        <w:rPr>
          <w:rFonts w:ascii="Times New Roman"/>
          <w:b w:val="false"/>
          <w:i w:val="false"/>
          <w:color w:val="000000"/>
          <w:sz w:val="28"/>
        </w:rPr>
        <w:t>
      Таблица 22</w:t>
      </w:r>
    </w:p>
    <w:bookmarkEnd w:id="122"/>
    <w:bookmarkStart w:name="z127" w:id="123"/>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 дате и времени обновления</w:t>
      </w:r>
      <w:r>
        <w:br/>
      </w:r>
      <w:r>
        <w:rPr>
          <w:rFonts w:ascii="Times New Roman"/>
          <w:b/>
          <w:i w:val="false"/>
          <w:color w:val="000000"/>
        </w:rPr>
        <w:t>единого реестра" (P.TS.06.PRC.004)</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p>
      <w:pPr>
        <w:spacing w:after="0"/>
        <w:ind w:left="0"/>
        <w:jc w:val="left"/>
      </w:pPr>
    </w:p>
    <w:bookmarkStart w:name="z128" w:id="124"/>
    <w:p>
      <w:pPr>
        <w:spacing w:after="0"/>
        <w:ind w:left="0"/>
        <w:jc w:val="both"/>
      </w:pPr>
      <w:r>
        <w:rPr>
          <w:rFonts w:ascii="Times New Roman"/>
          <w:b w:val="false"/>
          <w:i w:val="false"/>
          <w:color w:val="000000"/>
          <w:sz w:val="28"/>
        </w:rPr>
        <w:t>
      Таблица 23</w:t>
      </w:r>
    </w:p>
    <w:bookmarkEnd w:id="124"/>
    <w:bookmarkStart w:name="z129" w:id="125"/>
    <w:p>
      <w:pPr>
        <w:spacing w:after="0"/>
        <w:ind w:left="0"/>
        <w:jc w:val="left"/>
      </w:pPr>
      <w:r>
        <w:rPr>
          <w:rFonts w:ascii="Times New Roman"/>
          <w:b/>
          <w:i w:val="false"/>
          <w:color w:val="000000"/>
        </w:rPr>
        <w:t xml:space="preserve"> Описание операции "Запрос информации о дате и времени</w:t>
      </w:r>
      <w:r>
        <w:br/>
      </w:r>
      <w:r>
        <w:rPr>
          <w:rFonts w:ascii="Times New Roman"/>
          <w:b/>
          <w:i w:val="false"/>
          <w:color w:val="000000"/>
        </w:rPr>
        <w:t>обновления единого реестра" (P.TS.06.OPR.013)</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или администратор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дате и времени последнего обновления единого реестра, хранящейся в информационной системе исполнителя, с соответствующей информацией из единого реестра,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последнего обновления единого реестра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последнего обновления единого реестра направлен в Комиссию</w:t>
            </w:r>
          </w:p>
        </w:tc>
      </w:tr>
    </w:tbl>
    <w:p>
      <w:pPr>
        <w:spacing w:after="0"/>
        <w:ind w:left="0"/>
        <w:jc w:val="left"/>
      </w:pPr>
    </w:p>
    <w:bookmarkStart w:name="z130" w:id="126"/>
    <w:p>
      <w:pPr>
        <w:spacing w:after="0"/>
        <w:ind w:left="0"/>
        <w:jc w:val="both"/>
      </w:pPr>
      <w:r>
        <w:rPr>
          <w:rFonts w:ascii="Times New Roman"/>
          <w:b w:val="false"/>
          <w:i w:val="false"/>
          <w:color w:val="000000"/>
          <w:sz w:val="28"/>
        </w:rPr>
        <w:t>
      Таблица 24</w:t>
      </w:r>
    </w:p>
    <w:bookmarkEnd w:id="126"/>
    <w:bookmarkStart w:name="z131" w:id="127"/>
    <w:p>
      <w:pPr>
        <w:spacing w:after="0"/>
        <w:ind w:left="0"/>
        <w:jc w:val="left"/>
      </w:pPr>
      <w:r>
        <w:rPr>
          <w:rFonts w:ascii="Times New Roman"/>
          <w:b/>
          <w:i w:val="false"/>
          <w:color w:val="000000"/>
        </w:rPr>
        <w:t xml:space="preserve"> Описание операции "Обработка и представление информации о дате</w:t>
      </w:r>
      <w:r>
        <w:br/>
      </w:r>
      <w:r>
        <w:rPr>
          <w:rFonts w:ascii="Times New Roman"/>
          <w:b/>
          <w:i w:val="false"/>
          <w:color w:val="000000"/>
        </w:rPr>
        <w:t>и времени обновления единого реестра" (P.TS.06.OPR.014)</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единого реестра (операция "Запрос информации о дате и времени обновления единого реестра" (P.TS.06.OPR.013))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национальными органами или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ответ на запрос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национальный орган или администратору систем электронных паспортов направлено сообщение, содержащее информацию о дате и времени последнего обновления единого реестра</w:t>
            </w:r>
          </w:p>
        </w:tc>
      </w:tr>
    </w:tbl>
    <w:p>
      <w:pPr>
        <w:spacing w:after="0"/>
        <w:ind w:left="0"/>
        <w:jc w:val="left"/>
      </w:pPr>
    </w:p>
    <w:bookmarkStart w:name="z132" w:id="128"/>
    <w:p>
      <w:pPr>
        <w:spacing w:after="0"/>
        <w:ind w:left="0"/>
        <w:jc w:val="both"/>
      </w:pPr>
      <w:r>
        <w:rPr>
          <w:rFonts w:ascii="Times New Roman"/>
          <w:b w:val="false"/>
          <w:i w:val="false"/>
          <w:color w:val="000000"/>
          <w:sz w:val="28"/>
        </w:rPr>
        <w:t>
      Таблица 25</w:t>
      </w:r>
    </w:p>
    <w:bookmarkEnd w:id="128"/>
    <w:bookmarkStart w:name="z133" w:id="129"/>
    <w:p>
      <w:pPr>
        <w:spacing w:after="0"/>
        <w:ind w:left="0"/>
        <w:jc w:val="left"/>
      </w:pPr>
      <w:r>
        <w:rPr>
          <w:rFonts w:ascii="Times New Roman"/>
          <w:b/>
          <w:i w:val="false"/>
          <w:color w:val="000000"/>
        </w:rPr>
        <w:t xml:space="preserve"> Описание операции "Прием и обработка информации о дате</w:t>
      </w:r>
      <w:r>
        <w:br/>
      </w:r>
      <w:r>
        <w:rPr>
          <w:rFonts w:ascii="Times New Roman"/>
          <w:b/>
          <w:i w:val="false"/>
          <w:color w:val="000000"/>
        </w:rPr>
        <w:t>и времени обновления единого реестра" (P.TS.06.OPR.015)</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или администратор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информацию о дате и времени обновления единого реестра (операция "Обработка и представление информации о дате и времени обновления единого реестра" (P.TS.06.OPR.014))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единого реестра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последнего обновления единого реестра получена</w:t>
            </w:r>
          </w:p>
        </w:tc>
      </w:tr>
    </w:tbl>
    <w:bookmarkStart w:name="z134" w:id="130"/>
    <w:p>
      <w:pPr>
        <w:spacing w:after="0"/>
        <w:ind w:left="0"/>
        <w:jc w:val="left"/>
      </w:pPr>
      <w:r>
        <w:rPr>
          <w:rFonts w:ascii="Times New Roman"/>
          <w:b/>
          <w:i w:val="false"/>
          <w:color w:val="000000"/>
        </w:rPr>
        <w:t xml:space="preserve"> Процедура "Получение сведений из единого реестра"</w:t>
      </w:r>
      <w:r>
        <w:br/>
      </w:r>
      <w:r>
        <w:rPr>
          <w:rFonts w:ascii="Times New Roman"/>
          <w:b/>
          <w:i w:val="false"/>
          <w:color w:val="000000"/>
        </w:rPr>
        <w:t>(P.TS.06.PRC.005)</w:t>
      </w:r>
    </w:p>
    <w:bookmarkEnd w:id="130"/>
    <w:bookmarkStart w:name="z135" w:id="131"/>
    <w:p>
      <w:pPr>
        <w:spacing w:after="0"/>
        <w:ind w:left="0"/>
        <w:jc w:val="both"/>
      </w:pPr>
      <w:r>
        <w:rPr>
          <w:rFonts w:ascii="Times New Roman"/>
          <w:b w:val="false"/>
          <w:i w:val="false"/>
          <w:color w:val="000000"/>
          <w:sz w:val="28"/>
        </w:rPr>
        <w:t>
      58. Схема выполнения процедуры "Получение сведений из единого реестра" (P.TS.06.PRC.005) представлена на рисунке 9.</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724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процедуры "Получение сведений из единого</w:t>
      </w:r>
    </w:p>
    <w:p>
      <w:pPr>
        <w:spacing w:after="0"/>
        <w:ind w:left="0"/>
        <w:jc w:val="both"/>
      </w:pPr>
      <w:r>
        <w:rPr>
          <w:rFonts w:ascii="Times New Roman"/>
          <w:b w:val="false"/>
          <w:i w:val="false"/>
          <w:color w:val="000000"/>
          <w:sz w:val="28"/>
        </w:rPr>
        <w:t>
      реестра" (P.TS.06.PRC.005)</w:t>
      </w:r>
    </w:p>
    <w:bookmarkStart w:name="z136" w:id="132"/>
    <w:p>
      <w:pPr>
        <w:spacing w:after="0"/>
        <w:ind w:left="0"/>
        <w:jc w:val="both"/>
      </w:pPr>
      <w:r>
        <w:rPr>
          <w:rFonts w:ascii="Times New Roman"/>
          <w:b w:val="false"/>
          <w:i w:val="false"/>
          <w:color w:val="000000"/>
          <w:sz w:val="28"/>
        </w:rPr>
        <w:t>
      59. Процедура "Получение сведений из единого реестра" (P.TS.06.PRC.005) выполняется в целях получения национальным органом или администратором систем электронных паспортов сведений из единого реестра.</w:t>
      </w:r>
    </w:p>
    <w:bookmarkEnd w:id="132"/>
    <w:bookmarkStart w:name="z137" w:id="133"/>
    <w:p>
      <w:pPr>
        <w:spacing w:after="0"/>
        <w:ind w:left="0"/>
        <w:jc w:val="both"/>
      </w:pPr>
      <w:r>
        <w:rPr>
          <w:rFonts w:ascii="Times New Roman"/>
          <w:b w:val="false"/>
          <w:i w:val="false"/>
          <w:color w:val="000000"/>
          <w:sz w:val="28"/>
        </w:rPr>
        <w:t>
      60. Первой выполняется операция "Запрос сведений из единого реестра" (P.TS.06.OPR.016), по результатам выполнения которой национальным органом или администратором систем электронных паспортов формируется и направляется в Комиссию запрос на представление сведений из единого реестра. В зависимости от заданных параметров возможно формирование 2 видов запросов:</w:t>
      </w:r>
    </w:p>
    <w:bookmarkEnd w:id="133"/>
    <w:p>
      <w:pPr>
        <w:spacing w:after="0"/>
        <w:ind w:left="0"/>
        <w:jc w:val="both"/>
      </w:pPr>
      <w:r>
        <w:rPr>
          <w:rFonts w:ascii="Times New Roman"/>
          <w:b w:val="false"/>
          <w:i w:val="false"/>
          <w:color w:val="000000"/>
          <w:sz w:val="28"/>
        </w:rPr>
        <w:t>
      запрос на представление сведений, содержащихся в едином реестре, в полном объеме (с учетом исторических данных);</w:t>
      </w:r>
    </w:p>
    <w:p>
      <w:pPr>
        <w:spacing w:after="0"/>
        <w:ind w:left="0"/>
        <w:jc w:val="both"/>
      </w:pPr>
      <w:r>
        <w:rPr>
          <w:rFonts w:ascii="Times New Roman"/>
          <w:b w:val="false"/>
          <w:i w:val="false"/>
          <w:color w:val="000000"/>
          <w:sz w:val="28"/>
        </w:rPr>
        <w:t>
      запрос на представление сведений по состоянию на определенную дату.</w:t>
      </w:r>
    </w:p>
    <w:bookmarkStart w:name="z138" w:id="134"/>
    <w:p>
      <w:pPr>
        <w:spacing w:after="0"/>
        <w:ind w:left="0"/>
        <w:jc w:val="both"/>
      </w:pPr>
      <w:r>
        <w:rPr>
          <w:rFonts w:ascii="Times New Roman"/>
          <w:b w:val="false"/>
          <w:i w:val="false"/>
          <w:color w:val="000000"/>
          <w:sz w:val="28"/>
        </w:rPr>
        <w:t>
      61. При поступлении в Комиссию запроса на представление сведений из единого реестра выполняется операция "Обработка и представление сведений из единого реестра" (P.TS.06.OPR.017), по результатам выполнения которой формируются и представляются в национальный орган или администратору систем электронных паспортов запрашиваемые сведения или направляется уведомление об отсутствии сведений, удовлетворяющих параметрам запроса.</w:t>
      </w:r>
    </w:p>
    <w:bookmarkEnd w:id="134"/>
    <w:bookmarkStart w:name="z139" w:id="135"/>
    <w:p>
      <w:pPr>
        <w:spacing w:after="0"/>
        <w:ind w:left="0"/>
        <w:jc w:val="both"/>
      </w:pPr>
      <w:r>
        <w:rPr>
          <w:rFonts w:ascii="Times New Roman"/>
          <w:b w:val="false"/>
          <w:i w:val="false"/>
          <w:color w:val="000000"/>
          <w:sz w:val="28"/>
        </w:rPr>
        <w:t>
      62. При поступлении в национальный орган или администратору систем электронных паспортов сведений из единого реестра выполняется операция "Прием и обработка сведений из единого реестра" (P.TS.06.OPR.018).</w:t>
      </w:r>
    </w:p>
    <w:bookmarkEnd w:id="135"/>
    <w:bookmarkStart w:name="z140" w:id="136"/>
    <w:p>
      <w:pPr>
        <w:spacing w:after="0"/>
        <w:ind w:left="0"/>
        <w:jc w:val="both"/>
      </w:pPr>
      <w:r>
        <w:rPr>
          <w:rFonts w:ascii="Times New Roman"/>
          <w:b w:val="false"/>
          <w:i w:val="false"/>
          <w:color w:val="000000"/>
          <w:sz w:val="28"/>
        </w:rPr>
        <w:t>
      63. Результатом выполнения процедуры "Получение сведений из единого реестра" (P.TS.06.PRC.005) является получение национальным органом или администратором систем электронных паспортов сведений из единого реестра. При отсутствии в едином реестре сведений, удовлетворяющих параметрам запроса, направляется уведомление об отсутствии таких сведений.</w:t>
      </w:r>
    </w:p>
    <w:bookmarkEnd w:id="136"/>
    <w:bookmarkStart w:name="z141" w:id="137"/>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из единого реестра" (P.TS.06.PRC.005), приведен в таблице 26.</w:t>
      </w:r>
    </w:p>
    <w:bookmarkEnd w:id="137"/>
    <w:bookmarkStart w:name="z142" w:id="138"/>
    <w:p>
      <w:pPr>
        <w:spacing w:after="0"/>
        <w:ind w:left="0"/>
        <w:jc w:val="both"/>
      </w:pPr>
      <w:r>
        <w:rPr>
          <w:rFonts w:ascii="Times New Roman"/>
          <w:b w:val="false"/>
          <w:i w:val="false"/>
          <w:color w:val="000000"/>
          <w:sz w:val="28"/>
        </w:rPr>
        <w:t>
      Таблица 26</w:t>
      </w:r>
    </w:p>
    <w:bookmarkEnd w:id="138"/>
    <w:bookmarkStart w:name="z143" w:id="139"/>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сведений из единого реестра"</w:t>
      </w:r>
      <w:r>
        <w:br/>
      </w:r>
      <w:r>
        <w:rPr>
          <w:rFonts w:ascii="Times New Roman"/>
          <w:b/>
          <w:i w:val="false"/>
          <w:color w:val="000000"/>
        </w:rPr>
        <w:t>(P.TS.06.PRC.005)</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p>
      <w:pPr>
        <w:spacing w:after="0"/>
        <w:ind w:left="0"/>
        <w:jc w:val="left"/>
      </w:pPr>
    </w:p>
    <w:bookmarkStart w:name="z144" w:id="140"/>
    <w:p>
      <w:pPr>
        <w:spacing w:after="0"/>
        <w:ind w:left="0"/>
        <w:jc w:val="both"/>
      </w:pPr>
      <w:r>
        <w:rPr>
          <w:rFonts w:ascii="Times New Roman"/>
          <w:b w:val="false"/>
          <w:i w:val="false"/>
          <w:color w:val="000000"/>
          <w:sz w:val="28"/>
        </w:rPr>
        <w:t>
      Таблица 27</w:t>
      </w:r>
    </w:p>
    <w:bookmarkEnd w:id="140"/>
    <w:bookmarkStart w:name="z145" w:id="141"/>
    <w:p>
      <w:pPr>
        <w:spacing w:after="0"/>
        <w:ind w:left="0"/>
        <w:jc w:val="left"/>
      </w:pPr>
      <w:r>
        <w:rPr>
          <w:rFonts w:ascii="Times New Roman"/>
          <w:b/>
          <w:i w:val="false"/>
          <w:color w:val="000000"/>
        </w:rPr>
        <w:t xml:space="preserve"> Описание операции "Запрос сведений из единого реестра"</w:t>
      </w:r>
      <w:r>
        <w:br/>
      </w:r>
      <w:r>
        <w:rPr>
          <w:rFonts w:ascii="Times New Roman"/>
          <w:b/>
          <w:i w:val="false"/>
          <w:color w:val="000000"/>
        </w:rPr>
        <w:t>(P.TS.06.OPR.016)</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или администратор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единого реестра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w:t>
            </w:r>
          </w:p>
          <w:p>
            <w:pPr>
              <w:spacing w:after="20"/>
              <w:ind w:left="20"/>
              <w:jc w:val="both"/>
            </w:pPr>
            <w:r>
              <w:rPr>
                <w:rFonts w:ascii="Times New Roman"/>
                <w:b w:val="false"/>
                <w:i w:val="false"/>
                <w:color w:val="000000"/>
                <w:sz w:val="20"/>
              </w:rPr>
              <w:t>
При необходимости получения сведений, содержащихся в едином реестре, в полном объеме (с учетом исторических данных) дата и время актуализации в запросе не указываются.</w:t>
            </w:r>
          </w:p>
          <w:p>
            <w:pPr>
              <w:spacing w:after="20"/>
              <w:ind w:left="20"/>
              <w:jc w:val="both"/>
            </w:pPr>
            <w:r>
              <w:rPr>
                <w:rFonts w:ascii="Times New Roman"/>
                <w:b w:val="false"/>
                <w:i w:val="false"/>
                <w:color w:val="000000"/>
                <w:sz w:val="20"/>
              </w:rPr>
              <w:t>
При необходимости получения сведений по состоянию на определенную дату в запросе указываются дата и время актуализации.</w:t>
            </w:r>
          </w:p>
          <w:p>
            <w:pPr>
              <w:spacing w:after="20"/>
              <w:ind w:left="20"/>
              <w:jc w:val="both"/>
            </w:pPr>
            <w:r>
              <w:rPr>
                <w:rFonts w:ascii="Times New Roman"/>
                <w:b w:val="false"/>
                <w:i w:val="false"/>
                <w:color w:val="000000"/>
                <w:sz w:val="20"/>
              </w:rPr>
              <w:t>
При необходимости получения сведений, включенных в единый реестр на основании сведений, представленных определенными государствами-членами, в запросе указываются коды этих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единого реестра направлен в Комиссию</w:t>
            </w:r>
          </w:p>
        </w:tc>
      </w:tr>
    </w:tbl>
    <w:p>
      <w:pPr>
        <w:spacing w:after="0"/>
        <w:ind w:left="0"/>
        <w:jc w:val="left"/>
      </w:pPr>
    </w:p>
    <w:bookmarkStart w:name="z146" w:id="142"/>
    <w:p>
      <w:pPr>
        <w:spacing w:after="0"/>
        <w:ind w:left="0"/>
        <w:jc w:val="both"/>
      </w:pPr>
      <w:r>
        <w:rPr>
          <w:rFonts w:ascii="Times New Roman"/>
          <w:b w:val="false"/>
          <w:i w:val="false"/>
          <w:color w:val="000000"/>
          <w:sz w:val="28"/>
        </w:rPr>
        <w:t>
      Таблица 28</w:t>
      </w:r>
    </w:p>
    <w:bookmarkEnd w:id="142"/>
    <w:bookmarkStart w:name="z147" w:id="143"/>
    <w:p>
      <w:pPr>
        <w:spacing w:after="0"/>
        <w:ind w:left="0"/>
        <w:jc w:val="left"/>
      </w:pPr>
      <w:r>
        <w:rPr>
          <w:rFonts w:ascii="Times New Roman"/>
          <w:b/>
          <w:i w:val="false"/>
          <w:color w:val="000000"/>
        </w:rPr>
        <w:t xml:space="preserve"> Описание операции "Обработка и представление сведений</w:t>
      </w:r>
      <w:r>
        <w:br/>
      </w:r>
      <w:r>
        <w:rPr>
          <w:rFonts w:ascii="Times New Roman"/>
          <w:b/>
          <w:i w:val="false"/>
          <w:color w:val="000000"/>
        </w:rPr>
        <w:t>из единого реестра" (P.TS.06.OPR.017)</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единого реестра (операция "Запрос сведений из единого реестра" (P.TS.06.OPR.016))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национальными органами или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 формирует и представляет в национальный орган или администратору систем электронных паспортов сведения из единого реестра в соответствии с параметрами, указанными в запросе.</w:t>
            </w:r>
          </w:p>
          <w:p>
            <w:pPr>
              <w:spacing w:after="20"/>
              <w:ind w:left="20"/>
              <w:jc w:val="both"/>
            </w:pPr>
            <w:r>
              <w:rPr>
                <w:rFonts w:ascii="Times New Roman"/>
                <w:b w:val="false"/>
                <w:i w:val="false"/>
                <w:color w:val="000000"/>
                <w:sz w:val="20"/>
              </w:rPr>
              <w:t>
При запросе сведений из единого реестра в полном объеме осуществляется представление всех сведений, хранящихся в едином реестре, включая исторические данные.</w:t>
            </w:r>
          </w:p>
          <w:p>
            <w:pPr>
              <w:spacing w:after="20"/>
              <w:ind w:left="20"/>
              <w:jc w:val="both"/>
            </w:pPr>
            <w:r>
              <w:rPr>
                <w:rFonts w:ascii="Times New Roman"/>
                <w:b w:val="false"/>
                <w:i w:val="false"/>
                <w:color w:val="000000"/>
                <w:sz w:val="20"/>
              </w:rPr>
              <w:t>
При запросе сведений по состоянию на указанную дату представляются сведения, содержащиеся в едином реестре, по состоянию на дату, указанную в запросе. Сведения из единого реестра представляются по всем странам либо с учетом кодов государств-членов, указанных в запросе.</w:t>
            </w:r>
          </w:p>
          <w:p>
            <w:pPr>
              <w:spacing w:after="20"/>
              <w:ind w:left="20"/>
              <w:jc w:val="both"/>
            </w:pPr>
            <w:r>
              <w:rPr>
                <w:rFonts w:ascii="Times New Roman"/>
                <w:b w:val="false"/>
                <w:i w:val="false"/>
                <w:color w:val="000000"/>
                <w:sz w:val="20"/>
              </w:rPr>
              <w:t>
При отсутствии в едином реестре сведений, удовлетворяющих параметрам запроса, в национальный орган или администратору систем электронных паспортов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национальный орган или администратору систем электронных паспортов представлены сведения из единого реестра или направлено уведомление об отсутствии сведений, удовлетворяющих параметрам запроса</w:t>
            </w:r>
          </w:p>
        </w:tc>
      </w:tr>
    </w:tbl>
    <w:p>
      <w:pPr>
        <w:spacing w:after="0"/>
        <w:ind w:left="0"/>
        <w:jc w:val="left"/>
      </w:pPr>
    </w:p>
    <w:bookmarkStart w:name="z148" w:id="144"/>
    <w:p>
      <w:pPr>
        <w:spacing w:after="0"/>
        <w:ind w:left="0"/>
        <w:jc w:val="both"/>
      </w:pPr>
      <w:r>
        <w:rPr>
          <w:rFonts w:ascii="Times New Roman"/>
          <w:b w:val="false"/>
          <w:i w:val="false"/>
          <w:color w:val="000000"/>
          <w:sz w:val="28"/>
        </w:rPr>
        <w:t>
      Таблица 29</w:t>
      </w:r>
    </w:p>
    <w:bookmarkEnd w:id="144"/>
    <w:bookmarkStart w:name="z149" w:id="145"/>
    <w:p>
      <w:pPr>
        <w:spacing w:after="0"/>
        <w:ind w:left="0"/>
        <w:jc w:val="left"/>
      </w:pPr>
      <w:r>
        <w:rPr>
          <w:rFonts w:ascii="Times New Roman"/>
          <w:b/>
          <w:i w:val="false"/>
          <w:color w:val="000000"/>
        </w:rPr>
        <w:t xml:space="preserve"> Описание операции "Прием и обработка сведений из единого</w:t>
      </w:r>
      <w:r>
        <w:br/>
      </w:r>
      <w:r>
        <w:rPr>
          <w:rFonts w:ascii="Times New Roman"/>
          <w:b/>
          <w:i w:val="false"/>
          <w:color w:val="000000"/>
        </w:rPr>
        <w:t>реестра" (P.TS.06.OPR.018)</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или администратор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единого реестра или уведомления об отсутствии сведений, удовлетворяющих параметрам запроса (операция "Обработка и представление сведений из единого реестра" (P.TS.06.OPR.017))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единого реестра или уведомление об отсутствии сведений, удовлетворяющих параметрам запроса, и осуществляет их обработку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либо уведомление об отсутствии сведений, удовлетворяющих параметрам запроса, обработаны</w:t>
            </w:r>
          </w:p>
        </w:tc>
      </w:tr>
    </w:tbl>
    <w:bookmarkStart w:name="z150" w:id="146"/>
    <w:p>
      <w:pPr>
        <w:spacing w:after="0"/>
        <w:ind w:left="0"/>
        <w:jc w:val="left"/>
      </w:pPr>
      <w:r>
        <w:rPr>
          <w:rFonts w:ascii="Times New Roman"/>
          <w:b/>
          <w:i w:val="false"/>
          <w:color w:val="000000"/>
        </w:rPr>
        <w:t xml:space="preserve"> Процедура "Получение информации об изменениях, внесенных</w:t>
      </w:r>
      <w:r>
        <w:br/>
      </w:r>
      <w:r>
        <w:rPr>
          <w:rFonts w:ascii="Times New Roman"/>
          <w:b/>
          <w:i w:val="false"/>
          <w:color w:val="000000"/>
        </w:rPr>
        <w:t>в единый реестр" (P.TS.06.PRC.006)</w:t>
      </w:r>
    </w:p>
    <w:bookmarkEnd w:id="146"/>
    <w:bookmarkStart w:name="z151" w:id="147"/>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единый реестр" (P.TS.06.PRC.006) представлена на рисунке 10.</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Схема выполнения процедуры "Получение информации</w:t>
      </w:r>
    </w:p>
    <w:p>
      <w:pPr>
        <w:spacing w:after="0"/>
        <w:ind w:left="0"/>
        <w:jc w:val="both"/>
      </w:pPr>
      <w:r>
        <w:rPr>
          <w:rFonts w:ascii="Times New Roman"/>
          <w:b w:val="false"/>
          <w:i w:val="false"/>
          <w:color w:val="000000"/>
          <w:sz w:val="28"/>
        </w:rPr>
        <w:t>
      об изменениях, внесенных в единый реестр" (P.TS.06.PRC.006)</w:t>
      </w:r>
    </w:p>
    <w:bookmarkStart w:name="z152" w:id="148"/>
    <w:p>
      <w:pPr>
        <w:spacing w:after="0"/>
        <w:ind w:left="0"/>
        <w:jc w:val="both"/>
      </w:pPr>
      <w:r>
        <w:rPr>
          <w:rFonts w:ascii="Times New Roman"/>
          <w:b w:val="false"/>
          <w:i w:val="false"/>
          <w:color w:val="000000"/>
          <w:sz w:val="28"/>
        </w:rPr>
        <w:t>
      66. Процедура "Получение информации об изменениях, внесенных в единый реестр" (P.TS.06.PRC.006) выполняется в целях получения национальным органом или администратором систем электронных паспортов сведений из единого реестра, добавление которых в единый реестр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выявлено, что дата и время последнего обновления сведений из единого реестра, содержащихся в национальном органе, являются более ранними, чем дата и время последнего обновления сведений из единого реестра, хранящихся в Комиссии, информация о которых была получена в результате выполнения процедуры "Получение информации о дате и времени обновления единого реестра" (P.TS.06.PRC.004).</w:t>
      </w:r>
    </w:p>
    <w:bookmarkEnd w:id="148"/>
    <w:bookmarkStart w:name="z153" w:id="149"/>
    <w:p>
      <w:pPr>
        <w:spacing w:after="0"/>
        <w:ind w:left="0"/>
        <w:jc w:val="both"/>
      </w:pPr>
      <w:r>
        <w:rPr>
          <w:rFonts w:ascii="Times New Roman"/>
          <w:b w:val="false"/>
          <w:i w:val="false"/>
          <w:color w:val="000000"/>
          <w:sz w:val="28"/>
        </w:rPr>
        <w:t>
      67. Первой выполняется операция "Запрос информации об изменениях, внесенных в единый реестр" (P.TS.06.OPR.019), по результатам выполнения которой национальным органом или администратором систем электронных паспортов формируется и направляется в Комиссию запрос на представление информации об изменениях, внесенных в единый реестр.</w:t>
      </w:r>
    </w:p>
    <w:bookmarkEnd w:id="149"/>
    <w:bookmarkStart w:name="z154" w:id="150"/>
    <w:p>
      <w:pPr>
        <w:spacing w:after="0"/>
        <w:ind w:left="0"/>
        <w:jc w:val="both"/>
      </w:pPr>
      <w:r>
        <w:rPr>
          <w:rFonts w:ascii="Times New Roman"/>
          <w:b w:val="false"/>
          <w:i w:val="false"/>
          <w:color w:val="000000"/>
          <w:sz w:val="28"/>
        </w:rPr>
        <w:t>
      68. При поступлении в Комиссию запроса на представление информации об изменениях, внесенных в единый реестр, выполняется операция "Обработка и представление информации об измененных сведениях из единого реестра" (P.TS.06.OPR.020), по результатам выполнения которой формируются и представляются в национальный орган или администратору систем электронных паспортов сведения об изменениях, внесенных в единый реестр с даты, указанной в запросе, или направляется уведомление об отсутствии сведений, удовлетворяющих параметрам запроса.</w:t>
      </w:r>
    </w:p>
    <w:bookmarkEnd w:id="150"/>
    <w:bookmarkStart w:name="z155" w:id="151"/>
    <w:p>
      <w:pPr>
        <w:spacing w:after="0"/>
        <w:ind w:left="0"/>
        <w:jc w:val="both"/>
      </w:pPr>
      <w:r>
        <w:rPr>
          <w:rFonts w:ascii="Times New Roman"/>
          <w:b w:val="false"/>
          <w:i w:val="false"/>
          <w:color w:val="000000"/>
          <w:sz w:val="28"/>
        </w:rPr>
        <w:t>
      69. При поступлении в национальный орган или администратору систем электронных паспортов сведений об изменениях, внесенных в единый реестр,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из единого реестра" (P.TS.06.OPR.021), по результатам выполнения которой осуществляется синхронизация сведений из единого реестра между национальным органом или администратором систем электронных паспортов и Комиссией.</w:t>
      </w:r>
    </w:p>
    <w:bookmarkEnd w:id="151"/>
    <w:bookmarkStart w:name="z156" w:id="152"/>
    <w:p>
      <w:pPr>
        <w:spacing w:after="0"/>
        <w:ind w:left="0"/>
        <w:jc w:val="both"/>
      </w:pPr>
      <w:r>
        <w:rPr>
          <w:rFonts w:ascii="Times New Roman"/>
          <w:b w:val="false"/>
          <w:i w:val="false"/>
          <w:color w:val="000000"/>
          <w:sz w:val="28"/>
        </w:rPr>
        <w:t>
      70. Результатами выполнения процедуры "Получение информации об изменениях, внесенных в единый реестр" (P.TS.06.PRC.006) являются получение национальным органом или администратором систем электронных паспортов сведений из единого реестра и синхронизация сведений из единого реестра между национальным органом или администратором систем электронных паспортов и Комиссией.</w:t>
      </w:r>
    </w:p>
    <w:bookmarkEnd w:id="152"/>
    <w:bookmarkStart w:name="z157" w:id="153"/>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единый реестр" (P.TS.06.PRC.006), приведен в таблице 30.</w:t>
      </w:r>
    </w:p>
    <w:bookmarkEnd w:id="153"/>
    <w:bookmarkStart w:name="z158" w:id="154"/>
    <w:p>
      <w:pPr>
        <w:spacing w:after="0"/>
        <w:ind w:left="0"/>
        <w:jc w:val="both"/>
      </w:pPr>
      <w:r>
        <w:rPr>
          <w:rFonts w:ascii="Times New Roman"/>
          <w:b w:val="false"/>
          <w:i w:val="false"/>
          <w:color w:val="000000"/>
          <w:sz w:val="28"/>
        </w:rPr>
        <w:t>
      Таблица 30</w:t>
      </w:r>
    </w:p>
    <w:bookmarkEnd w:id="154"/>
    <w:bookmarkStart w:name="z159" w:id="155"/>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об изменениях, внесенных в</w:t>
      </w:r>
      <w:r>
        <w:br/>
      </w:r>
      <w:r>
        <w:rPr>
          <w:rFonts w:ascii="Times New Roman"/>
          <w:b/>
          <w:i w:val="false"/>
          <w:color w:val="000000"/>
        </w:rPr>
        <w:t>единый реестр" (P.TS.06.PRC.006)</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p>
      <w:pPr>
        <w:spacing w:after="0"/>
        <w:ind w:left="0"/>
        <w:jc w:val="left"/>
      </w:pPr>
    </w:p>
    <w:bookmarkStart w:name="z160" w:id="156"/>
    <w:p>
      <w:pPr>
        <w:spacing w:after="0"/>
        <w:ind w:left="0"/>
        <w:jc w:val="both"/>
      </w:pPr>
      <w:r>
        <w:rPr>
          <w:rFonts w:ascii="Times New Roman"/>
          <w:b w:val="false"/>
          <w:i w:val="false"/>
          <w:color w:val="000000"/>
          <w:sz w:val="28"/>
        </w:rPr>
        <w:t>
      Таблица 31</w:t>
      </w:r>
    </w:p>
    <w:bookmarkEnd w:id="156"/>
    <w:bookmarkStart w:name="z161" w:id="157"/>
    <w:p>
      <w:pPr>
        <w:spacing w:after="0"/>
        <w:ind w:left="0"/>
        <w:jc w:val="left"/>
      </w:pPr>
      <w:r>
        <w:rPr>
          <w:rFonts w:ascii="Times New Roman"/>
          <w:b/>
          <w:i w:val="false"/>
          <w:color w:val="000000"/>
        </w:rPr>
        <w:t xml:space="preserve"> Описание операции "Запрос информации об изменениях, внесенных</w:t>
      </w:r>
      <w:r>
        <w:br/>
      </w:r>
      <w:r>
        <w:rPr>
          <w:rFonts w:ascii="Times New Roman"/>
          <w:b/>
          <w:i w:val="false"/>
          <w:color w:val="000000"/>
        </w:rPr>
        <w:t>в единый реестр" (P.TS.06.OPR.019)</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или администратор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об изменениях, внесенных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об изменениях, внесенных в единый реестр,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w:t>
            </w:r>
          </w:p>
          <w:p>
            <w:pPr>
              <w:spacing w:after="20"/>
              <w:ind w:left="20"/>
              <w:jc w:val="both"/>
            </w:pPr>
            <w:r>
              <w:rPr>
                <w:rFonts w:ascii="Times New Roman"/>
                <w:b w:val="false"/>
                <w:i w:val="false"/>
                <w:color w:val="000000"/>
                <w:sz w:val="20"/>
              </w:rPr>
              <w:t>
При необходимости представления информации об изменениях, внесенных в единый реестр на основании сведений, представленных определенными государствами-членами, в запросе указываются коды этих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об изменениях, внесенных в единый реестр, направлен в Комиссию</w:t>
            </w:r>
          </w:p>
        </w:tc>
      </w:tr>
    </w:tbl>
    <w:p>
      <w:pPr>
        <w:spacing w:after="0"/>
        <w:ind w:left="0"/>
        <w:jc w:val="left"/>
      </w:pPr>
    </w:p>
    <w:bookmarkStart w:name="z162" w:id="158"/>
    <w:p>
      <w:pPr>
        <w:spacing w:after="0"/>
        <w:ind w:left="0"/>
        <w:jc w:val="both"/>
      </w:pPr>
      <w:r>
        <w:rPr>
          <w:rFonts w:ascii="Times New Roman"/>
          <w:b w:val="false"/>
          <w:i w:val="false"/>
          <w:color w:val="000000"/>
          <w:sz w:val="28"/>
        </w:rPr>
        <w:t>
      Таблица 32</w:t>
      </w:r>
    </w:p>
    <w:bookmarkEnd w:id="158"/>
    <w:bookmarkStart w:name="z163" w:id="159"/>
    <w:p>
      <w:pPr>
        <w:spacing w:after="0"/>
        <w:ind w:left="0"/>
        <w:jc w:val="left"/>
      </w:pPr>
      <w:r>
        <w:rPr>
          <w:rFonts w:ascii="Times New Roman"/>
          <w:b/>
          <w:i w:val="false"/>
          <w:color w:val="000000"/>
        </w:rPr>
        <w:t xml:space="preserve"> Описание операции "Обработка и представление информации</w:t>
      </w:r>
      <w:r>
        <w:br/>
      </w:r>
      <w:r>
        <w:rPr>
          <w:rFonts w:ascii="Times New Roman"/>
          <w:b/>
          <w:i w:val="false"/>
          <w:color w:val="000000"/>
        </w:rPr>
        <w:t>об измененных сведениях из единого реестра" (P.TS.06.OPR.020)</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об изменениях, внесенных в единый реестр (операция "Запрос информации об изменениях, внесенных в единый реестр" (P.TS.06.OPR.019))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национальными органами или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 формирует и представляет в национальный орган или администратору систем электронных паспортов сведения об изменениях, внесенных в единый реестр позже даты, указанной в запросе, или уведомление об отсутствии сведений, удовлетворяющих параметрам запроса.</w:t>
            </w:r>
          </w:p>
          <w:p>
            <w:pPr>
              <w:spacing w:after="20"/>
              <w:ind w:left="20"/>
              <w:jc w:val="both"/>
            </w:pPr>
            <w:r>
              <w:rPr>
                <w:rFonts w:ascii="Times New Roman"/>
                <w:b w:val="false"/>
                <w:i w:val="false"/>
                <w:color w:val="000000"/>
                <w:sz w:val="20"/>
              </w:rPr>
              <w:t>
Сведения из единого реестра представляются по всем странам либо с учетом кодов государств-членов, указанных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национальный орган или администратору систем электронных паспортов направлены сведения об изменениях, внесенных в единый реестр, или уведомление об отсутствии сведений, удовлетворяющих параметрам запроса</w:t>
            </w:r>
          </w:p>
        </w:tc>
      </w:tr>
    </w:tbl>
    <w:p>
      <w:pPr>
        <w:spacing w:after="0"/>
        <w:ind w:left="0"/>
        <w:jc w:val="left"/>
      </w:pPr>
    </w:p>
    <w:bookmarkStart w:name="z164" w:id="160"/>
    <w:p>
      <w:pPr>
        <w:spacing w:after="0"/>
        <w:ind w:left="0"/>
        <w:jc w:val="both"/>
      </w:pPr>
      <w:r>
        <w:rPr>
          <w:rFonts w:ascii="Times New Roman"/>
          <w:b w:val="false"/>
          <w:i w:val="false"/>
          <w:color w:val="000000"/>
          <w:sz w:val="28"/>
        </w:rPr>
        <w:t>
      Таблица 33</w:t>
      </w:r>
    </w:p>
    <w:bookmarkEnd w:id="160"/>
    <w:bookmarkStart w:name="z165" w:id="161"/>
    <w:p>
      <w:pPr>
        <w:spacing w:after="0"/>
        <w:ind w:left="0"/>
        <w:jc w:val="both"/>
      </w:pPr>
      <w:r>
        <w:rPr>
          <w:rFonts w:ascii="Times New Roman"/>
          <w:b w:val="false"/>
          <w:i w:val="false"/>
          <w:color w:val="000000"/>
          <w:sz w:val="28"/>
        </w:rPr>
        <w:t>
      Описание операции "Прием и обработка информации об измененных</w:t>
      </w:r>
    </w:p>
    <w:bookmarkEnd w:id="161"/>
    <w:p>
      <w:pPr>
        <w:spacing w:after="0"/>
        <w:ind w:left="0"/>
        <w:jc w:val="both"/>
      </w:pPr>
      <w:r>
        <w:rPr>
          <w:rFonts w:ascii="Times New Roman"/>
          <w:b w:val="false"/>
          <w:i w:val="false"/>
          <w:color w:val="000000"/>
          <w:sz w:val="28"/>
        </w:rPr>
        <w:t>
      сведениях из единого реестра" (P.TS.06.OPR.021)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или администратор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изменениях, внесенных в единый реестр, или уведомления об отсутствии сведений, удовлетворяющих параметрам запроса (операция "Обработка и представление измененных сведений из единого реестра" (P.TS.06.OPR.020))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единый реестр, или уведомление об отсутствии сведений, удовлетворяющих параметрам запроса, и осуществляет их обработку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 При получении сведений об изменениях, внесенных в единый реестр, сведения, присутствующие в составе полученных измененных сведений из единого реестра и отсутствующие в информационной системе исполнителя, включаются в сведения единого реестра, хранящиеся в национальном органе; сведения, присутствующие в составе полученных измененных сведений из единого реестра и присутствующие в сведениях единого реестра, хранящихся в информационной системе исполнителя,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синхронизированы между исполнителем и Комиссией</w:t>
            </w:r>
          </w:p>
        </w:tc>
      </w:tr>
    </w:tbl>
    <w:bookmarkStart w:name="z166" w:id="162"/>
    <w:p>
      <w:pPr>
        <w:spacing w:after="0"/>
        <w:ind w:left="0"/>
        <w:jc w:val="left"/>
      </w:pPr>
      <w:r>
        <w:rPr>
          <w:rFonts w:ascii="Times New Roman"/>
          <w:b/>
          <w:i w:val="false"/>
          <w:color w:val="000000"/>
        </w:rPr>
        <w:t xml:space="preserve"> IX. Порядок действий в нештатных ситуациях</w:t>
      </w:r>
    </w:p>
    <w:bookmarkEnd w:id="162"/>
    <w:bookmarkStart w:name="z167" w:id="163"/>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63"/>
    <w:bookmarkStart w:name="z168" w:id="164"/>
    <w:p>
      <w:pPr>
        <w:spacing w:after="0"/>
        <w:ind w:left="0"/>
        <w:jc w:val="both"/>
      </w:pPr>
      <w:r>
        <w:rPr>
          <w:rFonts w:ascii="Times New Roman"/>
          <w:b w:val="false"/>
          <w:i w:val="false"/>
          <w:color w:val="000000"/>
          <w:sz w:val="28"/>
        </w:rPr>
        <w:t>
      73. В случае возникновения ошибок структурного и форматно-логического контроля национальный орган или администратор систем электронных паспортов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w:t>
      </w:r>
    </w:p>
    <w:bookmarkEnd w:id="164"/>
    <w:p>
      <w:pPr>
        <w:spacing w:after="0"/>
        <w:ind w:left="0"/>
        <w:jc w:val="both"/>
      </w:pPr>
      <w:r>
        <w:rPr>
          <w:rFonts w:ascii="Times New Roman"/>
          <w:b w:val="false"/>
          <w:i w:val="false"/>
          <w:color w:val="000000"/>
          <w:sz w:val="28"/>
        </w:rPr>
        <w:t>
      В случае выявления несоответствия сведений требованиям указанных документов национальный орган или администратор систем электронных паспортов принимает необходимые меры для устранения выявленной ошибки в установленном порядке.</w:t>
      </w:r>
    </w:p>
    <w:bookmarkStart w:name="z169" w:id="165"/>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 национальных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37</w:t>
            </w:r>
          </w:p>
        </w:tc>
      </w:tr>
    </w:tbl>
    <w:bookmarkStart w:name="z171" w:id="16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bookmarkEnd w:id="166"/>
    <w:bookmarkStart w:name="z172" w:id="167"/>
    <w:p>
      <w:pPr>
        <w:spacing w:after="0"/>
        <w:ind w:left="0"/>
        <w:jc w:val="left"/>
      </w:pPr>
      <w:r>
        <w:rPr>
          <w:rFonts w:ascii="Times New Roman"/>
          <w:b/>
          <w:i w:val="false"/>
          <w:color w:val="000000"/>
        </w:rPr>
        <w:t xml:space="preserve"> I. Общие положения</w:t>
      </w:r>
    </w:p>
    <w:bookmarkEnd w:id="167"/>
    <w:bookmarkStart w:name="z173" w:id="16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w:t>
      </w:r>
    </w:p>
    <w:bookmarkEnd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сентября 2015 г. № 112 "Об утверждении Порядка формирования и ведения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74" w:id="169"/>
    <w:p>
      <w:pPr>
        <w:spacing w:after="0"/>
        <w:ind w:left="0"/>
        <w:jc w:val="left"/>
      </w:pPr>
      <w:r>
        <w:rPr>
          <w:rFonts w:ascii="Times New Roman"/>
          <w:b/>
          <w:i w:val="false"/>
          <w:color w:val="000000"/>
        </w:rPr>
        <w:t xml:space="preserve"> II. Область применения</w:t>
      </w:r>
    </w:p>
    <w:bookmarkEnd w:id="169"/>
    <w:bookmarkStart w:name="z175" w:id="17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общий процесс), а также своей роли при их выполнении.</w:t>
      </w:r>
    </w:p>
    <w:bookmarkEnd w:id="170"/>
    <w:bookmarkStart w:name="z176" w:id="17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71"/>
    <w:bookmarkStart w:name="z177" w:id="17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72"/>
    <w:bookmarkStart w:name="z178" w:id="173"/>
    <w:p>
      <w:pPr>
        <w:spacing w:after="0"/>
        <w:ind w:left="0"/>
        <w:jc w:val="left"/>
      </w:pPr>
      <w:r>
        <w:rPr>
          <w:rFonts w:ascii="Times New Roman"/>
          <w:b/>
          <w:i w:val="false"/>
          <w:color w:val="000000"/>
        </w:rPr>
        <w:t xml:space="preserve"> III. Основные понятия</w:t>
      </w:r>
    </w:p>
    <w:bookmarkEnd w:id="173"/>
    <w:bookmarkStart w:name="z179" w:id="17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7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утвержденных Решением Коллегии Евразийской экономической комиссии от 10 мая 2016 г. № 37 (далее – Правила информационного взаимодействия).</w:t>
      </w:r>
    </w:p>
    <w:bookmarkStart w:name="z180" w:id="175"/>
    <w:p>
      <w:pPr>
        <w:spacing w:after="0"/>
        <w:ind w:left="0"/>
        <w:jc w:val="left"/>
      </w:pPr>
      <w:r>
        <w:rPr>
          <w:rFonts w:ascii="Times New Roman"/>
          <w:b/>
          <w:i w:val="false"/>
          <w:color w:val="000000"/>
        </w:rPr>
        <w:t xml:space="preserve"> IV. Основные сведения об информационном взаимодействии</w:t>
      </w:r>
      <w:r>
        <w:br/>
      </w:r>
      <w:r>
        <w:rPr>
          <w:rFonts w:ascii="Times New Roman"/>
          <w:b/>
          <w:i w:val="false"/>
          <w:color w:val="000000"/>
        </w:rPr>
        <w:t>в рамках общего процесса</w:t>
      </w:r>
      <w:r>
        <w:br/>
      </w:r>
      <w:r>
        <w:rPr>
          <w:rFonts w:ascii="Times New Roman"/>
          <w:b/>
          <w:i w:val="false"/>
          <w:color w:val="000000"/>
        </w:rPr>
        <w:t>1. Участники информационного взаимодействия</w:t>
      </w:r>
    </w:p>
    <w:bookmarkEnd w:id="175"/>
    <w:bookmarkStart w:name="z182" w:id="17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76"/>
    <w:bookmarkStart w:name="z183" w:id="177"/>
    <w:p>
      <w:pPr>
        <w:spacing w:after="0"/>
        <w:ind w:left="0"/>
        <w:jc w:val="both"/>
      </w:pPr>
      <w:r>
        <w:rPr>
          <w:rFonts w:ascii="Times New Roman"/>
          <w:b w:val="false"/>
          <w:i w:val="false"/>
          <w:color w:val="000000"/>
          <w:sz w:val="28"/>
        </w:rPr>
        <w:t>
      Таблица 1</w:t>
      </w:r>
    </w:p>
    <w:bookmarkEnd w:id="177"/>
    <w:bookmarkStart w:name="z184" w:id="17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национальной части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соответственно – единый реестр, государства-члены), представление в Евразийскую экономическую комиссию информации для формирования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(P.TS.06.ACT.001)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единого реестра, представляет сведения, содержащиеся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запросов и получение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(P.TS.06.ACT.001)</w:t>
            </w:r>
          </w:p>
        </w:tc>
      </w:tr>
    </w:tbl>
    <w:bookmarkStart w:name="z185" w:id="179"/>
    <w:p>
      <w:pPr>
        <w:spacing w:after="0"/>
        <w:ind w:left="0"/>
        <w:jc w:val="left"/>
      </w:pPr>
      <w:r>
        <w:rPr>
          <w:rFonts w:ascii="Times New Roman"/>
          <w:b/>
          <w:i w:val="false"/>
          <w:color w:val="000000"/>
        </w:rPr>
        <w:t xml:space="preserve"> 2. Структура информационного взаимодействия</w:t>
      </w:r>
    </w:p>
    <w:bookmarkEnd w:id="179"/>
    <w:bookmarkStart w:name="z186" w:id="18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национальными органами и Евразийской экономической комиссией (далее – Комиссия) в соответствии с процедурами общего процесса:</w:t>
      </w:r>
    </w:p>
    <w:bookmarkEnd w:id="180"/>
    <w:p>
      <w:pPr>
        <w:spacing w:after="0"/>
        <w:ind w:left="0"/>
        <w:jc w:val="both"/>
      </w:pPr>
      <w:r>
        <w:rPr>
          <w:rFonts w:ascii="Times New Roman"/>
          <w:b w:val="false"/>
          <w:i w:val="false"/>
          <w:color w:val="000000"/>
          <w:sz w:val="28"/>
        </w:rPr>
        <w:t>
      информационное взаимодействие при формировании и ведении единого реестра;</w:t>
      </w:r>
    </w:p>
    <w:p>
      <w:pPr>
        <w:spacing w:after="0"/>
        <w:ind w:left="0"/>
        <w:jc w:val="both"/>
      </w:pPr>
      <w:r>
        <w:rPr>
          <w:rFonts w:ascii="Times New Roman"/>
          <w:b w:val="false"/>
          <w:i w:val="false"/>
          <w:color w:val="000000"/>
          <w:sz w:val="28"/>
        </w:rPr>
        <w:t>
      информационное взаимодействие при представлении национальным органам сведений, содержащихся в едином реестре.</w:t>
      </w:r>
    </w:p>
    <w:p>
      <w:pPr>
        <w:spacing w:after="0"/>
        <w:ind w:left="0"/>
        <w:jc w:val="both"/>
      </w:pPr>
      <w:r>
        <w:rPr>
          <w:rFonts w:ascii="Times New Roman"/>
          <w:b w:val="false"/>
          <w:i w:val="false"/>
          <w:color w:val="000000"/>
          <w:sz w:val="28"/>
        </w:rPr>
        <w:t>
      Структура информационного взаимодействия между национальным органом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389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1. Структура информационного взаимодействия между </w:t>
      </w:r>
    </w:p>
    <w:p>
      <w:pPr>
        <w:spacing w:after="0"/>
        <w:ind w:left="0"/>
        <w:jc w:val="both"/>
      </w:pPr>
      <w:r>
        <w:rPr>
          <w:rFonts w:ascii="Times New Roman"/>
          <w:b w:val="false"/>
          <w:i w:val="false"/>
          <w:color w:val="000000"/>
          <w:sz w:val="28"/>
        </w:rPr>
        <w:t>
      национальным органом и Комиссией</w:t>
      </w:r>
    </w:p>
    <w:bookmarkStart w:name="z187" w:id="181"/>
    <w:p>
      <w:pPr>
        <w:spacing w:after="0"/>
        <w:ind w:left="0"/>
        <w:jc w:val="both"/>
      </w:pPr>
      <w:r>
        <w:rPr>
          <w:rFonts w:ascii="Times New Roman"/>
          <w:b w:val="false"/>
          <w:i w:val="false"/>
          <w:color w:val="000000"/>
          <w:sz w:val="28"/>
        </w:rPr>
        <w:t>
      8. Информационное взаимодействие между национальным органом и Комиссией реализуется в рамках общего процесса. Структура общего процесса определена в Правилах информационного взаимодействия.</w:t>
      </w:r>
    </w:p>
    <w:bookmarkEnd w:id="181"/>
    <w:bookmarkStart w:name="z188" w:id="18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82"/>
    <w:bookmarkStart w:name="z189" w:id="183"/>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w:t>
      </w:r>
    </w:p>
    <w:bookmarkEnd w:id="183"/>
    <w:p>
      <w:pPr>
        <w:spacing w:after="0"/>
        <w:ind w:left="0"/>
        <w:jc w:val="both"/>
      </w:pPr>
      <w:r>
        <w:rPr>
          <w:rFonts w:ascii="Times New Roman"/>
          <w:b w:val="false"/>
          <w:i w:val="false"/>
          <w:color w:val="000000"/>
          <w:sz w:val="28"/>
        </w:rPr>
        <w:t>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утвержденному Решением Коллегии Евразийской экономической комиссии от 10 мая 2016 г. № 37 (далее – Описание форматов и структур электронных документов и сведений).</w:t>
      </w:r>
    </w:p>
    <w:bookmarkStart w:name="z190" w:id="18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84"/>
    <w:bookmarkStart w:name="z191" w:id="185"/>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формировании и ведении</w:t>
      </w:r>
      <w:r>
        <w:br/>
      </w:r>
      <w:r>
        <w:rPr>
          <w:rFonts w:ascii="Times New Roman"/>
          <w:b/>
          <w:i w:val="false"/>
          <w:color w:val="000000"/>
        </w:rPr>
        <w:t>единого реестра</w:t>
      </w:r>
    </w:p>
    <w:bookmarkEnd w:id="185"/>
    <w:bookmarkStart w:name="z193" w:id="186"/>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501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w:t>
      </w:r>
    </w:p>
    <w:p>
      <w:pPr>
        <w:spacing w:after="0"/>
        <w:ind w:left="0"/>
        <w:jc w:val="both"/>
      </w:pPr>
      <w:r>
        <w:rPr>
          <w:rFonts w:ascii="Times New Roman"/>
          <w:b w:val="false"/>
          <w:i w:val="false"/>
          <w:color w:val="000000"/>
          <w:sz w:val="28"/>
        </w:rPr>
        <w:t>
      при формировании и ведении единого реестра</w:t>
      </w:r>
    </w:p>
    <w:bookmarkStart w:name="z194" w:id="187"/>
    <w:p>
      <w:pPr>
        <w:spacing w:after="0"/>
        <w:ind w:left="0"/>
        <w:jc w:val="both"/>
      </w:pPr>
      <w:r>
        <w:rPr>
          <w:rFonts w:ascii="Times New Roman"/>
          <w:b w:val="false"/>
          <w:i w:val="false"/>
          <w:color w:val="000000"/>
          <w:sz w:val="28"/>
        </w:rPr>
        <w:t>
      Таблица 2</w:t>
      </w:r>
    </w:p>
    <w:bookmarkEnd w:id="187"/>
    <w:bookmarkStart w:name="z195" w:id="188"/>
    <w:p>
      <w:pPr>
        <w:spacing w:after="0"/>
        <w:ind w:left="0"/>
        <w:jc w:val="left"/>
      </w:pPr>
      <w:r>
        <w:rPr>
          <w:rFonts w:ascii="Times New Roman"/>
          <w:b/>
          <w:i w:val="false"/>
          <w:color w:val="000000"/>
        </w:rPr>
        <w:t xml:space="preserve"> Перечень транзакций общего процесса при формировании</w:t>
      </w:r>
      <w:r>
        <w:br/>
      </w:r>
      <w:r>
        <w:rPr>
          <w:rFonts w:ascii="Times New Roman"/>
          <w:b/>
          <w:i w:val="false"/>
          <w:color w:val="000000"/>
        </w:rPr>
        <w:t>и ведении единого реестра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(P.TS.06.PRC.001)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 (P.TS.06.OPR.001).</w:t>
            </w:r>
          </w:p>
          <w:p>
            <w:pPr>
              <w:spacing w:after="20"/>
              <w:ind w:left="20"/>
              <w:jc w:val="both"/>
            </w:pPr>
            <w:r>
              <w:rPr>
                <w:rFonts w:ascii="Times New Roman"/>
                <w:b w:val="false"/>
                <w:i w:val="false"/>
                <w:color w:val="000000"/>
                <w:sz w:val="20"/>
              </w:rPr>
              <w:t>
Получение уведомления о включении сведений в единый реестр (P.TS.06.OPR.003)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часть единого реестра (P.TS.06.BEN.001): сведения переданы для включения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(P.TS.06.OPR.002)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(P.TS.06.TRN.001)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(P.TS.06.PRC.002)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 (P.TS.06.OPR.005).</w:t>
            </w:r>
          </w:p>
          <w:p>
            <w:pPr>
              <w:spacing w:after="20"/>
              <w:ind w:left="20"/>
              <w:jc w:val="both"/>
            </w:pPr>
            <w:r>
              <w:rPr>
                <w:rFonts w:ascii="Times New Roman"/>
                <w:b w:val="false"/>
                <w:i w:val="false"/>
                <w:color w:val="000000"/>
                <w:sz w:val="20"/>
              </w:rPr>
              <w:t>
Получение уведомления о внесении изменений в единый реестр (P.TS.06.OPR.007)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часть единого реестра (P.TS.06.BEN.001): сведения переданы для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(P.TS.06.OPR.006)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единого реестра (P.TS.06.TRN.002)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(P.TS.06.PRC.003)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 (P.TS.06.OPR.009).</w:t>
            </w:r>
          </w:p>
          <w:p>
            <w:pPr>
              <w:spacing w:after="20"/>
              <w:ind w:left="20"/>
              <w:jc w:val="both"/>
            </w:pPr>
            <w:r>
              <w:rPr>
                <w:rFonts w:ascii="Times New Roman"/>
                <w:b w:val="false"/>
                <w:i w:val="false"/>
                <w:color w:val="000000"/>
                <w:sz w:val="20"/>
              </w:rPr>
              <w:t>
Получение уведомления об исключении сведений из единого реестра (P.TS.06.OPR.011)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часть единого реестра (P.TS.06.BEN.001): сведения переданы для исключения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(P.TS.06.OPR.010)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(P.TS.06.TRN.003)</w:t>
            </w:r>
          </w:p>
        </w:tc>
      </w:tr>
    </w:tbl>
    <w:bookmarkStart w:name="z196" w:id="189"/>
    <w:p>
      <w:pPr>
        <w:spacing w:after="0"/>
        <w:ind w:left="0"/>
        <w:jc w:val="left"/>
      </w:pPr>
      <w:r>
        <w:rPr>
          <w:rFonts w:ascii="Times New Roman"/>
          <w:b/>
          <w:i w:val="false"/>
          <w:color w:val="000000"/>
        </w:rPr>
        <w:t xml:space="preserve"> 2. Информационное взаимодействие при представлении национальным</w:t>
      </w:r>
      <w:r>
        <w:br/>
      </w:r>
      <w:r>
        <w:rPr>
          <w:rFonts w:ascii="Times New Roman"/>
          <w:b/>
          <w:i w:val="false"/>
          <w:color w:val="000000"/>
        </w:rPr>
        <w:t>органам сведений, содержащихся в едином реестре</w:t>
      </w:r>
    </w:p>
    <w:bookmarkEnd w:id="189"/>
    <w:bookmarkStart w:name="z197" w:id="190"/>
    <w:p>
      <w:pPr>
        <w:spacing w:after="0"/>
        <w:ind w:left="0"/>
        <w:jc w:val="both"/>
      </w:pPr>
      <w:r>
        <w:rPr>
          <w:rFonts w:ascii="Times New Roman"/>
          <w:b w:val="false"/>
          <w:i w:val="false"/>
          <w:color w:val="000000"/>
          <w:sz w:val="28"/>
        </w:rPr>
        <w:t>
      13. Схема выполнения транзакций общего процесса при представлении национальным органам сведений, содержащихся в едином реестре,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739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w:t>
      </w:r>
    </w:p>
    <w:p>
      <w:pPr>
        <w:spacing w:after="0"/>
        <w:ind w:left="0"/>
        <w:jc w:val="both"/>
      </w:pPr>
      <w:r>
        <w:rPr>
          <w:rFonts w:ascii="Times New Roman"/>
          <w:b w:val="false"/>
          <w:i w:val="false"/>
          <w:color w:val="000000"/>
          <w:sz w:val="28"/>
        </w:rPr>
        <w:t>
      национальным органам сведений, содержащихся в едином реестре</w:t>
      </w:r>
    </w:p>
    <w:bookmarkStart w:name="z198" w:id="191"/>
    <w:p>
      <w:pPr>
        <w:spacing w:after="0"/>
        <w:ind w:left="0"/>
        <w:jc w:val="both"/>
      </w:pPr>
      <w:r>
        <w:rPr>
          <w:rFonts w:ascii="Times New Roman"/>
          <w:b w:val="false"/>
          <w:i w:val="false"/>
          <w:color w:val="000000"/>
          <w:sz w:val="28"/>
        </w:rPr>
        <w:t>
      Таблица 3</w:t>
      </w:r>
    </w:p>
    <w:bookmarkEnd w:id="191"/>
    <w:bookmarkStart w:name="z199" w:id="192"/>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национальным органам сведений, содержащихся в едином реестре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(P.TS.06.PRC.004)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(P.TS.06.OPR.013).</w:t>
            </w:r>
          </w:p>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 (P.TS.06.OPR.015)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запрошены дата и время обновления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единого реестра (P.TS.06.OPR.014)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представлены дата и время обновления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(P.TS.06.TRN.004)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(P.TS.06.PRC.005)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(P.TS.06.OPR.016).</w:t>
            </w:r>
          </w:p>
          <w:p>
            <w:pPr>
              <w:spacing w:after="20"/>
              <w:ind w:left="20"/>
              <w:jc w:val="both"/>
            </w:pPr>
            <w:r>
              <w:rPr>
                <w:rFonts w:ascii="Times New Roman"/>
                <w:b w:val="false"/>
                <w:i w:val="false"/>
                <w:color w:val="000000"/>
                <w:sz w:val="20"/>
              </w:rPr>
              <w:t>
Прием и обработка сведений из единого реестра (P.TS.06.OPR.018)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(P.TS.06.OPR.017)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отсутствуют.</w:t>
            </w:r>
          </w:p>
          <w:p>
            <w:pPr>
              <w:spacing w:after="20"/>
              <w:ind w:left="20"/>
              <w:jc w:val="both"/>
            </w:pPr>
            <w:r>
              <w:rPr>
                <w:rFonts w:ascii="Times New Roman"/>
                <w:b w:val="false"/>
                <w:i w:val="false"/>
                <w:color w:val="000000"/>
                <w:sz w:val="20"/>
              </w:rPr>
              <w:t>
Единый реестр (P.TS.06.BEN.002):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(P.TS.06.TRN.005)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 (P.TS.06.PRC.006)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единый реестр (P.TS.06.OPR.019).</w:t>
            </w:r>
          </w:p>
          <w:p>
            <w:pPr>
              <w:spacing w:after="20"/>
              <w:ind w:left="20"/>
              <w:jc w:val="both"/>
            </w:pPr>
            <w:r>
              <w:rPr>
                <w:rFonts w:ascii="Times New Roman"/>
                <w:b w:val="false"/>
                <w:i w:val="false"/>
                <w:color w:val="000000"/>
                <w:sz w:val="20"/>
              </w:rPr>
              <w:t xml:space="preserve">
Прием и обработка информации об измененных сведениях </w:t>
            </w:r>
          </w:p>
          <w:p>
            <w:pPr>
              <w:spacing w:after="20"/>
              <w:ind w:left="20"/>
              <w:jc w:val="both"/>
            </w:pPr>
            <w:r>
              <w:rPr>
                <w:rFonts w:ascii="Times New Roman"/>
                <w:b w:val="false"/>
                <w:i w:val="false"/>
                <w:color w:val="000000"/>
                <w:sz w:val="20"/>
              </w:rPr>
              <w:t>
из единого реестра (P.TS.06.OPR.021)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запрошены изменения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
об измененных сведениях из единого реестра (P.TS.06.OPR.020)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отсутствуют изменения сведений.</w:t>
            </w:r>
          </w:p>
          <w:p>
            <w:pPr>
              <w:spacing w:after="20"/>
              <w:ind w:left="20"/>
              <w:jc w:val="both"/>
            </w:pPr>
            <w:r>
              <w:rPr>
                <w:rFonts w:ascii="Times New Roman"/>
                <w:b w:val="false"/>
                <w:i w:val="false"/>
                <w:color w:val="000000"/>
                <w:sz w:val="20"/>
              </w:rPr>
              <w:t>
Единый реестр (P.TS.06.BEN.002): представлены изменения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 (P.TS.06.TRN.006)</w:t>
            </w:r>
          </w:p>
        </w:tc>
      </w:tr>
    </w:tbl>
    <w:bookmarkStart w:name="z200" w:id="193"/>
    <w:p>
      <w:pPr>
        <w:spacing w:after="0"/>
        <w:ind w:left="0"/>
        <w:jc w:val="left"/>
      </w:pPr>
      <w:r>
        <w:rPr>
          <w:rFonts w:ascii="Times New Roman"/>
          <w:b/>
          <w:i w:val="false"/>
          <w:color w:val="000000"/>
        </w:rPr>
        <w:t xml:space="preserve"> VI. Описание сообщений общего процесса</w:t>
      </w:r>
    </w:p>
    <w:bookmarkEnd w:id="193"/>
    <w:bookmarkStart w:name="z201" w:id="194"/>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94"/>
    <w:bookmarkStart w:name="z202" w:id="195"/>
    <w:p>
      <w:pPr>
        <w:spacing w:after="0"/>
        <w:ind w:left="0"/>
        <w:jc w:val="both"/>
      </w:pPr>
      <w:r>
        <w:rPr>
          <w:rFonts w:ascii="Times New Roman"/>
          <w:b w:val="false"/>
          <w:i w:val="false"/>
          <w:color w:val="000000"/>
          <w:sz w:val="28"/>
        </w:rPr>
        <w:t>
      Таблица 4</w:t>
      </w:r>
    </w:p>
    <w:bookmarkEnd w:id="195"/>
    <w:bookmarkStart w:name="z203" w:id="196"/>
    <w:p>
      <w:pPr>
        <w:spacing w:after="0"/>
        <w:ind w:left="0"/>
        <w:jc w:val="left"/>
      </w:pPr>
      <w:r>
        <w:rPr>
          <w:rFonts w:ascii="Times New Roman"/>
          <w:b/>
          <w:i w:val="false"/>
          <w:color w:val="000000"/>
        </w:rPr>
        <w:t xml:space="preserve"> Перечень сообщений общего процесса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 (R.TR.TS.06.001)</w:t>
            </w:r>
          </w:p>
        </w:tc>
      </w:tr>
    </w:tbl>
    <w:bookmarkStart w:name="z204" w:id="197"/>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"Включение сведений в единый</w:t>
      </w:r>
      <w:r>
        <w:br/>
      </w:r>
      <w:r>
        <w:rPr>
          <w:rFonts w:ascii="Times New Roman"/>
          <w:b/>
          <w:i w:val="false"/>
          <w:color w:val="000000"/>
        </w:rPr>
        <w:t>реестр" (P.TS.06.TRN.001)</w:t>
      </w:r>
    </w:p>
    <w:bookmarkEnd w:id="197"/>
    <w:bookmarkStart w:name="z206" w:id="198"/>
    <w:p>
      <w:pPr>
        <w:spacing w:after="0"/>
        <w:ind w:left="0"/>
        <w:jc w:val="both"/>
      </w:pPr>
      <w:r>
        <w:rPr>
          <w:rFonts w:ascii="Times New Roman"/>
          <w:b w:val="false"/>
          <w:i w:val="false"/>
          <w:color w:val="000000"/>
          <w:sz w:val="28"/>
        </w:rPr>
        <w:t>
      15. Транзакция общего процесса "Включение сведений в единый реестр" (P.TS.06.TRN.001)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136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w:t>
      </w:r>
    </w:p>
    <w:p>
      <w:pPr>
        <w:spacing w:after="0"/>
        <w:ind w:left="0"/>
        <w:jc w:val="both"/>
      </w:pPr>
      <w:r>
        <w:rPr>
          <w:rFonts w:ascii="Times New Roman"/>
          <w:b w:val="false"/>
          <w:i w:val="false"/>
          <w:color w:val="000000"/>
          <w:sz w:val="28"/>
        </w:rPr>
        <w:t>
      "Включение сведений в единый реестр" (P.TS.06.TRN.001)</w:t>
      </w:r>
    </w:p>
    <w:bookmarkStart w:name="z207" w:id="199"/>
    <w:p>
      <w:pPr>
        <w:spacing w:after="0"/>
        <w:ind w:left="0"/>
        <w:jc w:val="both"/>
      </w:pPr>
      <w:r>
        <w:rPr>
          <w:rFonts w:ascii="Times New Roman"/>
          <w:b w:val="false"/>
          <w:i w:val="false"/>
          <w:color w:val="000000"/>
          <w:sz w:val="28"/>
        </w:rPr>
        <w:t>
      Таблица 5</w:t>
      </w:r>
    </w:p>
    <w:bookmarkEnd w:id="199"/>
    <w:bookmarkStart w:name="z208" w:id="200"/>
    <w:p>
      <w:pPr>
        <w:spacing w:after="0"/>
        <w:ind w:left="0"/>
        <w:jc w:val="left"/>
      </w:pPr>
      <w:r>
        <w:rPr>
          <w:rFonts w:ascii="Times New Roman"/>
          <w:b/>
          <w:i w:val="false"/>
          <w:color w:val="000000"/>
        </w:rPr>
        <w:t xml:space="preserve"> Описание транзакции общего процесса "Включение сведений</w:t>
      </w:r>
      <w:r>
        <w:br/>
      </w:r>
      <w:r>
        <w:rPr>
          <w:rFonts w:ascii="Times New Roman"/>
          <w:b/>
          <w:i w:val="false"/>
          <w:color w:val="000000"/>
        </w:rPr>
        <w:t>в единый реестр" (P.TS.06.TRN.001)</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единый реестр (P.TS.06.MSG.001)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(P.TS.06.MSG.001)</w:t>
            </w:r>
          </w:p>
          <w:p>
            <w:pPr>
              <w:spacing w:after="20"/>
              <w:ind w:left="20"/>
              <w:jc w:val="both"/>
            </w:pPr>
            <w:r>
              <w:rPr>
                <w:rFonts w:ascii="Times New Roman"/>
                <w:b w:val="false"/>
                <w:i w:val="false"/>
                <w:color w:val="000000"/>
                <w:sz w:val="20"/>
              </w:rPr>
              <w:t>
нет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09" w:id="201"/>
    <w:p>
      <w:pPr>
        <w:spacing w:after="0"/>
        <w:ind w:left="0"/>
        <w:jc w:val="left"/>
      </w:pPr>
      <w:r>
        <w:rPr>
          <w:rFonts w:ascii="Times New Roman"/>
          <w:b/>
          <w:i w:val="false"/>
          <w:color w:val="000000"/>
        </w:rPr>
        <w:t xml:space="preserve"> 2. Транзакция общего процесса "Изменение сведений единого</w:t>
      </w:r>
      <w:r>
        <w:br/>
      </w:r>
      <w:r>
        <w:rPr>
          <w:rFonts w:ascii="Times New Roman"/>
          <w:b/>
          <w:i w:val="false"/>
          <w:color w:val="000000"/>
        </w:rPr>
        <w:t>реестра" (P.TS.06.TRN.002)</w:t>
      </w:r>
    </w:p>
    <w:bookmarkEnd w:id="201"/>
    <w:bookmarkStart w:name="z210" w:id="202"/>
    <w:p>
      <w:pPr>
        <w:spacing w:after="0"/>
        <w:ind w:left="0"/>
        <w:jc w:val="both"/>
      </w:pPr>
      <w:r>
        <w:rPr>
          <w:rFonts w:ascii="Times New Roman"/>
          <w:b w:val="false"/>
          <w:i w:val="false"/>
          <w:color w:val="000000"/>
          <w:sz w:val="28"/>
        </w:rPr>
        <w:t>
      16. Транзакция общего процесса "Изменение сведений единого реестра" (P.TS.06.TRN.002)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009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транзакции общего процесса "Изменение</w:t>
      </w:r>
    </w:p>
    <w:p>
      <w:pPr>
        <w:spacing w:after="0"/>
        <w:ind w:left="0"/>
        <w:jc w:val="both"/>
      </w:pPr>
      <w:r>
        <w:rPr>
          <w:rFonts w:ascii="Times New Roman"/>
          <w:b w:val="false"/>
          <w:i w:val="false"/>
          <w:color w:val="000000"/>
          <w:sz w:val="28"/>
        </w:rPr>
        <w:t>
      сведений единого реестра" (P.TS.06.TRN.002)</w:t>
      </w:r>
    </w:p>
    <w:bookmarkStart w:name="z211" w:id="203"/>
    <w:p>
      <w:pPr>
        <w:spacing w:after="0"/>
        <w:ind w:left="0"/>
        <w:jc w:val="both"/>
      </w:pPr>
      <w:r>
        <w:rPr>
          <w:rFonts w:ascii="Times New Roman"/>
          <w:b w:val="false"/>
          <w:i w:val="false"/>
          <w:color w:val="000000"/>
          <w:sz w:val="28"/>
        </w:rPr>
        <w:t>
      Таблица 6</w:t>
      </w:r>
    </w:p>
    <w:bookmarkEnd w:id="203"/>
    <w:bookmarkStart w:name="z212" w:id="204"/>
    <w:p>
      <w:pPr>
        <w:spacing w:after="0"/>
        <w:ind w:left="0"/>
        <w:jc w:val="left"/>
      </w:pPr>
      <w:r>
        <w:rPr>
          <w:rFonts w:ascii="Times New Roman"/>
          <w:b/>
          <w:i w:val="false"/>
          <w:color w:val="000000"/>
        </w:rPr>
        <w:t xml:space="preserve"> Описание транзакции общего процесса "Изменение сведений</w:t>
      </w:r>
      <w:r>
        <w:br/>
      </w:r>
      <w:r>
        <w:rPr>
          <w:rFonts w:ascii="Times New Roman"/>
          <w:b/>
          <w:i w:val="false"/>
          <w:color w:val="000000"/>
        </w:rPr>
        <w:t>единого реестра" (P.TS.06.TRN.002)</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 (P.TS.06.MSG.003)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(P.TS.06.MSG.003)</w:t>
            </w:r>
          </w:p>
          <w:p>
            <w:pPr>
              <w:spacing w:after="20"/>
              <w:ind w:left="20"/>
              <w:jc w:val="both"/>
            </w:pPr>
            <w:r>
              <w:rPr>
                <w:rFonts w:ascii="Times New Roman"/>
                <w:b w:val="false"/>
                <w:i w:val="false"/>
                <w:color w:val="000000"/>
                <w:sz w:val="20"/>
              </w:rPr>
              <w:t>
нет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13" w:id="205"/>
    <w:p>
      <w:pPr>
        <w:spacing w:after="0"/>
        <w:ind w:left="0"/>
        <w:jc w:val="left"/>
      </w:pPr>
      <w:r>
        <w:rPr>
          <w:rFonts w:ascii="Times New Roman"/>
          <w:b/>
          <w:i w:val="false"/>
          <w:color w:val="000000"/>
        </w:rPr>
        <w:t xml:space="preserve"> 3. Транзакция общего процесса "Исключение сведений</w:t>
      </w:r>
      <w:r>
        <w:br/>
      </w:r>
      <w:r>
        <w:rPr>
          <w:rFonts w:ascii="Times New Roman"/>
          <w:b/>
          <w:i w:val="false"/>
          <w:color w:val="000000"/>
        </w:rPr>
        <w:t>из единого реестра" (P.TS.06.TRN.003)</w:t>
      </w:r>
    </w:p>
    <w:bookmarkEnd w:id="205"/>
    <w:bookmarkStart w:name="z214" w:id="206"/>
    <w:p>
      <w:pPr>
        <w:spacing w:after="0"/>
        <w:ind w:left="0"/>
        <w:jc w:val="both"/>
      </w:pPr>
      <w:r>
        <w:rPr>
          <w:rFonts w:ascii="Times New Roman"/>
          <w:b w:val="false"/>
          <w:i w:val="false"/>
          <w:color w:val="000000"/>
          <w:sz w:val="28"/>
        </w:rPr>
        <w:t>
      17. Транзакция общего процесса "Исключение сведений из единого реестра" (P.TS.06.TRN.003)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929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транзакции общего процесса</w:t>
      </w:r>
    </w:p>
    <w:p>
      <w:pPr>
        <w:spacing w:after="0"/>
        <w:ind w:left="0"/>
        <w:jc w:val="both"/>
      </w:pPr>
      <w:r>
        <w:rPr>
          <w:rFonts w:ascii="Times New Roman"/>
          <w:b w:val="false"/>
          <w:i w:val="false"/>
          <w:color w:val="000000"/>
          <w:sz w:val="28"/>
        </w:rPr>
        <w:t>
      "Исключение сведений из единого реестра" (P.TS.06.TRN.003)</w:t>
      </w:r>
    </w:p>
    <w:bookmarkStart w:name="z215" w:id="207"/>
    <w:p>
      <w:pPr>
        <w:spacing w:after="0"/>
        <w:ind w:left="0"/>
        <w:jc w:val="both"/>
      </w:pPr>
      <w:r>
        <w:rPr>
          <w:rFonts w:ascii="Times New Roman"/>
          <w:b w:val="false"/>
          <w:i w:val="false"/>
          <w:color w:val="000000"/>
          <w:sz w:val="28"/>
        </w:rPr>
        <w:t>
      Таблица 7</w:t>
      </w:r>
    </w:p>
    <w:bookmarkEnd w:id="207"/>
    <w:bookmarkStart w:name="z216" w:id="208"/>
    <w:p>
      <w:pPr>
        <w:spacing w:after="0"/>
        <w:ind w:left="0"/>
        <w:jc w:val="left"/>
      </w:pPr>
      <w:r>
        <w:rPr>
          <w:rFonts w:ascii="Times New Roman"/>
          <w:b/>
          <w:i w:val="false"/>
          <w:color w:val="000000"/>
        </w:rPr>
        <w:t xml:space="preserve"> Описание транзакции общего процесса "Исключение сведений</w:t>
      </w:r>
      <w:r>
        <w:br/>
      </w:r>
      <w:r>
        <w:rPr>
          <w:rFonts w:ascii="Times New Roman"/>
          <w:b/>
          <w:i w:val="false"/>
          <w:color w:val="000000"/>
        </w:rPr>
        <w:t>из единого реестра" (P.TS.06.TRN.003)</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единого реестра (P.TS.06.MSG.004)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(P.TS.06.MSG.004)</w:t>
            </w:r>
          </w:p>
          <w:p>
            <w:pPr>
              <w:spacing w:after="20"/>
              <w:ind w:left="20"/>
              <w:jc w:val="both"/>
            </w:pPr>
            <w:r>
              <w:rPr>
                <w:rFonts w:ascii="Times New Roman"/>
                <w:b w:val="false"/>
                <w:i w:val="false"/>
                <w:color w:val="000000"/>
                <w:sz w:val="20"/>
              </w:rPr>
              <w:t>
нет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17" w:id="209"/>
    <w:p>
      <w:pPr>
        <w:spacing w:after="0"/>
        <w:ind w:left="0"/>
        <w:jc w:val="left"/>
      </w:pPr>
      <w:r>
        <w:rPr>
          <w:rFonts w:ascii="Times New Roman"/>
          <w:b/>
          <w:i w:val="false"/>
          <w:color w:val="000000"/>
        </w:rPr>
        <w:t xml:space="preserve"> 4. Транзакция общего процесса "Получение информации о дате</w:t>
      </w:r>
      <w:r>
        <w:br/>
      </w:r>
      <w:r>
        <w:rPr>
          <w:rFonts w:ascii="Times New Roman"/>
          <w:b/>
          <w:i w:val="false"/>
          <w:color w:val="000000"/>
        </w:rPr>
        <w:t>и времени обновления единого реестра" (P.TS.06.TRN.004)</w:t>
      </w:r>
    </w:p>
    <w:bookmarkEnd w:id="209"/>
    <w:bookmarkStart w:name="z218" w:id="210"/>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единого реестра" (P.TS.06.TRN.004)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136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w:t>
      </w:r>
    </w:p>
    <w:p>
      <w:pPr>
        <w:spacing w:after="0"/>
        <w:ind w:left="0"/>
        <w:jc w:val="both"/>
      </w:pPr>
      <w:r>
        <w:rPr>
          <w:rFonts w:ascii="Times New Roman"/>
          <w:b w:val="false"/>
          <w:i w:val="false"/>
          <w:color w:val="000000"/>
          <w:sz w:val="28"/>
        </w:rPr>
        <w:t>
      "Получение информации о дате</w:t>
      </w:r>
    </w:p>
    <w:p>
      <w:pPr>
        <w:spacing w:after="0"/>
        <w:ind w:left="0"/>
        <w:jc w:val="both"/>
      </w:pPr>
      <w:r>
        <w:rPr>
          <w:rFonts w:ascii="Times New Roman"/>
          <w:b w:val="false"/>
          <w:i w:val="false"/>
          <w:color w:val="000000"/>
          <w:sz w:val="28"/>
        </w:rPr>
        <w:t>
             и времени обновления единого реестра" (P.TS.06.TRN.004)</w:t>
      </w:r>
    </w:p>
    <w:bookmarkStart w:name="z219" w:id="211"/>
    <w:p>
      <w:pPr>
        <w:spacing w:after="0"/>
        <w:ind w:left="0"/>
        <w:jc w:val="both"/>
      </w:pPr>
      <w:r>
        <w:rPr>
          <w:rFonts w:ascii="Times New Roman"/>
          <w:b w:val="false"/>
          <w:i w:val="false"/>
          <w:color w:val="000000"/>
          <w:sz w:val="28"/>
        </w:rPr>
        <w:t>
      Таблица 8</w:t>
      </w:r>
    </w:p>
    <w:bookmarkEnd w:id="211"/>
    <w:bookmarkStart w:name="z220" w:id="212"/>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 дате и времени обновления единого реестра" (P.TS.06.TRN.004)</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представлены дата и время обновления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единого реестра (P.TS.06.MSG.005)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единого реестра (P.TS.06.MSG.006)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1" w:id="213"/>
    <w:p>
      <w:pPr>
        <w:spacing w:after="0"/>
        <w:ind w:left="0"/>
        <w:jc w:val="left"/>
      </w:pPr>
      <w:r>
        <w:rPr>
          <w:rFonts w:ascii="Times New Roman"/>
          <w:b/>
          <w:i w:val="false"/>
          <w:color w:val="000000"/>
        </w:rPr>
        <w:t xml:space="preserve"> 5. Транзакция общего процесса "Получение сведений</w:t>
      </w:r>
      <w:r>
        <w:br/>
      </w:r>
      <w:r>
        <w:rPr>
          <w:rFonts w:ascii="Times New Roman"/>
          <w:b/>
          <w:i w:val="false"/>
          <w:color w:val="000000"/>
        </w:rPr>
        <w:t>из единого реестра" (P.TS.06.TRN.005)</w:t>
      </w:r>
    </w:p>
    <w:bookmarkEnd w:id="213"/>
    <w:bookmarkStart w:name="z222" w:id="214"/>
    <w:p>
      <w:pPr>
        <w:spacing w:after="0"/>
        <w:ind w:left="0"/>
        <w:jc w:val="both"/>
      </w:pPr>
      <w:r>
        <w:rPr>
          <w:rFonts w:ascii="Times New Roman"/>
          <w:b w:val="false"/>
          <w:i w:val="false"/>
          <w:color w:val="000000"/>
          <w:sz w:val="28"/>
        </w:rPr>
        <w:t>
      19. Транзакция общего процесса "Получение сведений из единого реестра" (P.TS.06.TRN.005)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882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транзакции общего процесса</w:t>
      </w:r>
    </w:p>
    <w:p>
      <w:pPr>
        <w:spacing w:after="0"/>
        <w:ind w:left="0"/>
        <w:jc w:val="both"/>
      </w:pPr>
      <w:r>
        <w:rPr>
          <w:rFonts w:ascii="Times New Roman"/>
          <w:b w:val="false"/>
          <w:i w:val="false"/>
          <w:color w:val="000000"/>
          <w:sz w:val="28"/>
        </w:rPr>
        <w:t>
      "Получение сведений из единого реестра" (P.TS.06.TRN.005)</w:t>
      </w:r>
    </w:p>
    <w:bookmarkStart w:name="z223" w:id="215"/>
    <w:p>
      <w:pPr>
        <w:spacing w:after="0"/>
        <w:ind w:left="0"/>
        <w:jc w:val="both"/>
      </w:pPr>
      <w:r>
        <w:rPr>
          <w:rFonts w:ascii="Times New Roman"/>
          <w:b w:val="false"/>
          <w:i w:val="false"/>
          <w:color w:val="000000"/>
          <w:sz w:val="28"/>
        </w:rPr>
        <w:t>
      Таблица 9</w:t>
      </w:r>
    </w:p>
    <w:bookmarkEnd w:id="215"/>
    <w:bookmarkStart w:name="z224" w:id="216"/>
    <w:p>
      <w:pPr>
        <w:spacing w:after="0"/>
        <w:ind w:left="0"/>
        <w:jc w:val="left"/>
      </w:pPr>
      <w:r>
        <w:rPr>
          <w:rFonts w:ascii="Times New Roman"/>
          <w:b/>
          <w:i w:val="false"/>
          <w:color w:val="000000"/>
        </w:rPr>
        <w:t xml:space="preserve"> Описание транзакции общего процесса "Получение сведений</w:t>
      </w:r>
      <w:r>
        <w:br/>
      </w:r>
      <w:r>
        <w:rPr>
          <w:rFonts w:ascii="Times New Roman"/>
          <w:b/>
          <w:i w:val="false"/>
          <w:color w:val="000000"/>
        </w:rPr>
        <w:t>из единого реестра" (P.TS.06.TRN.005)</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отсутствуют</w:t>
            </w:r>
          </w:p>
          <w:p>
            <w:pPr>
              <w:spacing w:after="20"/>
              <w:ind w:left="20"/>
              <w:jc w:val="both"/>
            </w:pPr>
            <w:r>
              <w:rPr>
                <w:rFonts w:ascii="Times New Roman"/>
                <w:b w:val="false"/>
                <w:i w:val="false"/>
                <w:color w:val="000000"/>
                <w:sz w:val="20"/>
              </w:rPr>
              <w:t>
единый реестр (P.TS.06.BEN.002):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(P.TS.06.MSG.010)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реестра (P.TS.06.MSG.008)</w:t>
            </w:r>
          </w:p>
          <w:p>
            <w:pPr>
              <w:spacing w:after="20"/>
              <w:ind w:left="20"/>
              <w:jc w:val="both"/>
            </w:pPr>
            <w:r>
              <w:rPr>
                <w:rFonts w:ascii="Times New Roman"/>
                <w:b w:val="false"/>
                <w:i w:val="false"/>
                <w:color w:val="000000"/>
                <w:sz w:val="20"/>
              </w:rPr>
              <w:t>
уведомление об отсутствии запрашиваемых сведений в едином реестре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5" w:id="217"/>
    <w:p>
      <w:pPr>
        <w:spacing w:after="0"/>
        <w:ind w:left="0"/>
        <w:jc w:val="left"/>
      </w:pPr>
      <w:r>
        <w:rPr>
          <w:rFonts w:ascii="Times New Roman"/>
          <w:b/>
          <w:i w:val="false"/>
          <w:color w:val="000000"/>
        </w:rPr>
        <w:t xml:space="preserve"> 6. Транзакция общего процесса "Получение информации</w:t>
      </w:r>
      <w:r>
        <w:br/>
      </w:r>
      <w:r>
        <w:rPr>
          <w:rFonts w:ascii="Times New Roman"/>
          <w:b/>
          <w:i w:val="false"/>
          <w:color w:val="000000"/>
        </w:rPr>
        <w:t>об изменениях, внесенных в единый реестр" (P.TS.06.TRN.006)</w:t>
      </w:r>
    </w:p>
    <w:bookmarkEnd w:id="217"/>
    <w:bookmarkStart w:name="z226" w:id="218"/>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единый реестр" (P.TS.06.TRN.006)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882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транзакции общего процесса "Получение</w:t>
      </w:r>
    </w:p>
    <w:p>
      <w:pPr>
        <w:spacing w:after="0"/>
        <w:ind w:left="0"/>
        <w:jc w:val="both"/>
      </w:pPr>
      <w:r>
        <w:rPr>
          <w:rFonts w:ascii="Times New Roman"/>
          <w:b w:val="false"/>
          <w:i w:val="false"/>
          <w:color w:val="000000"/>
          <w:sz w:val="28"/>
        </w:rPr>
        <w:t>
      информации об изменениях, внесенных в единый реестр"</w:t>
      </w:r>
    </w:p>
    <w:p>
      <w:pPr>
        <w:spacing w:after="0"/>
        <w:ind w:left="0"/>
        <w:jc w:val="both"/>
      </w:pPr>
      <w:r>
        <w:rPr>
          <w:rFonts w:ascii="Times New Roman"/>
          <w:b w:val="false"/>
          <w:i w:val="false"/>
          <w:color w:val="000000"/>
          <w:sz w:val="28"/>
        </w:rPr>
        <w:t>
      (P.TS.06.TRN.006)</w:t>
      </w:r>
    </w:p>
    <w:bookmarkStart w:name="z227" w:id="219"/>
    <w:p>
      <w:pPr>
        <w:spacing w:after="0"/>
        <w:ind w:left="0"/>
        <w:jc w:val="both"/>
      </w:pPr>
      <w:r>
        <w:rPr>
          <w:rFonts w:ascii="Times New Roman"/>
          <w:b w:val="false"/>
          <w:i w:val="false"/>
          <w:color w:val="000000"/>
          <w:sz w:val="28"/>
        </w:rPr>
        <w:t>
      Таблица 10</w:t>
      </w:r>
    </w:p>
    <w:bookmarkEnd w:id="219"/>
    <w:bookmarkStart w:name="z228" w:id="220"/>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об изменениях, внесенных в единый реестр" (P.TS.06.TRN.006)</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изменения сведений отсутствуют</w:t>
            </w:r>
          </w:p>
          <w:p>
            <w:pPr>
              <w:spacing w:after="20"/>
              <w:ind w:left="20"/>
              <w:jc w:val="both"/>
            </w:pPr>
            <w:r>
              <w:rPr>
                <w:rFonts w:ascii="Times New Roman"/>
                <w:b w:val="false"/>
                <w:i w:val="false"/>
                <w:color w:val="000000"/>
                <w:sz w:val="20"/>
              </w:rPr>
              <w:t>
единый реестр (P.TS.06.BEN.002): изменения сведений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единого реестра (P.TS.06.MSG.007)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(P.TS.06.MSG.011)</w:t>
            </w:r>
          </w:p>
          <w:p>
            <w:pPr>
              <w:spacing w:after="20"/>
              <w:ind w:left="20"/>
              <w:jc w:val="both"/>
            </w:pPr>
            <w:r>
              <w:rPr>
                <w:rFonts w:ascii="Times New Roman"/>
                <w:b w:val="false"/>
                <w:i w:val="false"/>
                <w:color w:val="000000"/>
                <w:sz w:val="20"/>
              </w:rPr>
              <w:t>
уведомление об отсутствии запрашиваемых сведений в едином реестре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9" w:id="221"/>
    <w:p>
      <w:pPr>
        <w:spacing w:after="0"/>
        <w:ind w:left="0"/>
        <w:jc w:val="left"/>
      </w:pPr>
      <w:r>
        <w:rPr>
          <w:rFonts w:ascii="Times New Roman"/>
          <w:b/>
          <w:i w:val="false"/>
          <w:color w:val="000000"/>
        </w:rPr>
        <w:t xml:space="preserve"> VIII. Порядок действий в нештатных ситуациях</w:t>
      </w:r>
    </w:p>
    <w:bookmarkEnd w:id="221"/>
    <w:bookmarkStart w:name="z230" w:id="222"/>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таблице 11.</w:t>
      </w:r>
    </w:p>
    <w:bookmarkEnd w:id="222"/>
    <w:bookmarkStart w:name="z231" w:id="223"/>
    <w:p>
      <w:pPr>
        <w:spacing w:after="0"/>
        <w:ind w:left="0"/>
        <w:jc w:val="both"/>
      </w:pPr>
      <w:r>
        <w:rPr>
          <w:rFonts w:ascii="Times New Roman"/>
          <w:b w:val="false"/>
          <w:i w:val="false"/>
          <w:color w:val="000000"/>
          <w:sz w:val="28"/>
        </w:rPr>
        <w:t>
      22. Национальный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(за исключением требований с кодами 90 и 91). В случае если выявлено несоответствие указанным требованиям, национальный орган принимает все необходимые меры для устранения выявленной ошибки. В случае если несоответствий не выявлено, национальный орган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23"/>
    <w:bookmarkStart w:name="z232" w:id="224"/>
    <w:p>
      <w:pPr>
        <w:spacing w:after="0"/>
        <w:ind w:left="0"/>
        <w:jc w:val="both"/>
      </w:pPr>
      <w:r>
        <w:rPr>
          <w:rFonts w:ascii="Times New Roman"/>
          <w:b w:val="false"/>
          <w:i w:val="false"/>
          <w:color w:val="000000"/>
          <w:sz w:val="28"/>
        </w:rPr>
        <w:t>
      Таблица 11</w:t>
      </w:r>
    </w:p>
    <w:bookmarkEnd w:id="224"/>
    <w:bookmarkStart w:name="z233" w:id="225"/>
    <w:p>
      <w:pPr>
        <w:spacing w:after="0"/>
        <w:ind w:left="0"/>
        <w:jc w:val="left"/>
      </w:pPr>
      <w:r>
        <w:rPr>
          <w:rFonts w:ascii="Times New Roman"/>
          <w:b/>
          <w:i w:val="false"/>
          <w:color w:val="000000"/>
        </w:rPr>
        <w:t xml:space="preserve"> Действия в нештатных ситуациях</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электронного документа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234" w:id="22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26"/>
    <w:bookmarkStart w:name="z235" w:id="227"/>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"Реестр органов (организаций), осуществляющих оформление паспортов транспортных средств" (R.TR.TS.06.001), передаваемых в сообщении "Сведения для включения в единый реестр" (P.TS.06.MSG.001), приведены в таблице 12.</w:t>
      </w:r>
    </w:p>
    <w:bookmarkEnd w:id="227"/>
    <w:bookmarkStart w:name="z236" w:id="228"/>
    <w:p>
      <w:pPr>
        <w:spacing w:after="0"/>
        <w:ind w:left="0"/>
        <w:jc w:val="both"/>
      </w:pPr>
      <w:r>
        <w:rPr>
          <w:rFonts w:ascii="Times New Roman"/>
          <w:b w:val="false"/>
          <w:i w:val="false"/>
          <w:color w:val="000000"/>
          <w:sz w:val="28"/>
        </w:rPr>
        <w:t>
      Таблица 12</w:t>
      </w:r>
    </w:p>
    <w:bookmarkEnd w:id="228"/>
    <w:bookmarkStart w:name="z237" w:id="2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органов (организаций), осуществляющих оформление паспортов транспортных средств" (R.TR.TS.06.001), передаваемых в сообщении "Сведения для включения в единый реестр" (P.TS.06.MSG.001)</w:t>
      </w:r>
    </w:p>
    <w:bookmarkEnd w:id="229"/>
    <w:p>
      <w:pPr>
        <w:spacing w:after="0"/>
        <w:ind w:left="0"/>
        <w:jc w:val="both"/>
      </w:pPr>
      <w:r>
        <w:rPr>
          <w:rFonts w:ascii="Times New Roman"/>
          <w:b w:val="false"/>
          <w:i w:val="false"/>
          <w:color w:val="ff0000"/>
          <w:sz w:val="28"/>
        </w:rPr>
        <w:t xml:space="preserve">
      Сноска. Таблица 12 - в редакции решения Коллегии Евразийской экономической комиссии от 01.03.2022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"Организация, осуществляющая оформление паспортов транспортных средств" (trcdo:VehiclePassportIssuerDetails)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"уполномоченный орган (организация)", то в едином реестре не должно быть записей со значением реквизитов "Код страны" (csdo:UnifiedCountryCode) и "Идентификатор хозяйствующего субъекта" (csdo:BusinessEntityId) в составе сложного реквизита "Организация, осуществляющая оформление паспортов транспортных средств" (trcdo:VehiclePassportIssuerDetails),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30"/>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то в едином реестре не должно быть записей со значением реквизитов "Код страны" (csdo:UnifiedCountryCode), "Идентификатор хозяйствующего субъекта" (csdo:BusinessEntityId) и "Код вида изготовителя транспортного средства"</w:t>
            </w:r>
          </w:p>
          <w:bookmarkEnd w:id="230"/>
          <w:p>
            <w:pPr>
              <w:spacing w:after="20"/>
              <w:ind w:left="20"/>
              <w:jc w:val="both"/>
            </w:pPr>
            <w:r>
              <w:rPr>
                <w:rFonts w:ascii="Times New Roman"/>
                <w:b w:val="false"/>
                <w:i w:val="false"/>
                <w:color w:val="000000"/>
                <w:sz w:val="20"/>
              </w:rPr>
              <w:t>
(trsdo:VehicleManufacturerKindCode) в составе сложного реквизита "Организация, осуществляющая оформление паспортов транспортных средств" (trcdo:VehiclePassportIssuerDetails),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"уполномоченный орган (организация)", реквизит "Код вида изготовителя транспортного средства" (trsdo:VehicleManufacturerKindCode) не заполняется, а реквизит "Код вида паспорта транспортного средства" (trsdo:VehiclePassportKindCode)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"Код вида изготовителя транспортного средства" (trsdo:VehicleManufacturerKindCode)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"Документ об оценке соответствия" (trcdo:ConformityDocV2Details)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объекта технического регулирования" (trsdo:TechnicalRegulationObjectKindCode) соответствует значению "партия", реквизит "Количество товара" (csdo:UnifiedCommodityMeasure) в составе сложного реквизита "Сведения об объекте технического регулирования" (trcdo:TechnicalRegulationObjectV2Details)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"Имя" (csdo:FirstName) в составе сложного реквизита "ФИО" (ccdo:FullNameDetails)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"Фамилия" (csdo:LastName) в составе сложного реквизита "ФИО" (ccdo:FullNameDetails)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в составе сложного реквизита "Организация, осуществляющая оформление паспортов транспортных средств" (trcdo:VehiclePassportIssuerDetails)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в составе сложного реквизита "Представитель изготовителя" (trcdo:ManufacturerRepresentativeDetails)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метода идентификации хозяйствующих субъектов (атрибут kindId) должно соответствовать значению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значению из справчоника видов адреса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(ccdo:AddressV4Details) должно соответствовать значению из справчоника видов адреса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31"/>
          <w:p>
            <w:pPr>
              <w:spacing w:after="20"/>
              <w:ind w:left="20"/>
              <w:jc w:val="both"/>
            </w:pPr>
            <w:r>
              <w:rPr>
                <w:rFonts w:ascii="Times New Roman"/>
                <w:b w:val="false"/>
                <w:i w:val="false"/>
                <w:color w:val="000000"/>
                <w:sz w:val="20"/>
              </w:rPr>
              <w:t>
значение реквизита "Код вида связи" (csdo:CommunicationChannelCode) в составе сложного реквизита "Контактный реквизит" (ccdo:CommunicationDetails) должно соответствовать одному из следующих значений:</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всех реквизитов "Код страны" (csdo:UnifiedCountryCode) должны соответствовать коду страны классификатора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то значение атрибута "Идентификатор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"Адрес" (ccdo:SubjectAddressDetails) хотя бы 1 из 2 реквизитов ("Город" (csdo:CityName) или "Населенный пункт" (csdo:SettlementName))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"Адрес" (ccdo:AddressV4Details) хотя бы 1 из 2 реквизитов ("Город" (csdo:CityName) или "Населенный пункт" (csdo:SettlementName))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"Улица" (csdo:StreetName)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"Улица" (csdo:StreetName)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дома" (csdo:BuildingNumberId)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дома" (csdo:BuildingNumberId)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32"/>
          <w:p>
            <w:pPr>
              <w:spacing w:after="20"/>
              <w:ind w:left="20"/>
              <w:jc w:val="both"/>
            </w:pPr>
            <w:r>
              <w:rPr>
                <w:rFonts w:ascii="Times New Roman"/>
                <w:b w:val="false"/>
                <w:i w:val="false"/>
                <w:color w:val="000000"/>
                <w:sz w:val="20"/>
              </w:rPr>
              <w:t>
значение реквизита "Код вида организации, осуществляющей оформление паспортов транспортных средств" (trsdo:VehiclePassportIssuerKindCode) в составе сложного реквизита "Организация, осуществляющая оформление паспортов транспортных средств" (trcdo:VehiclePassportIssuerDetails) должно соответствовать одному из следующих значений:</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 уполномоченный орган (организация);</w:t>
            </w:r>
          </w:p>
          <w:p>
            <w:pPr>
              <w:spacing w:after="20"/>
              <w:ind w:left="20"/>
              <w:jc w:val="both"/>
            </w:pPr>
            <w:r>
              <w:rPr>
                <w:rFonts w:ascii="Times New Roman"/>
                <w:b w:val="false"/>
                <w:i w:val="false"/>
                <w:color w:val="000000"/>
                <w:sz w:val="20"/>
              </w:rPr>
              <w:t>
"2" – организация-изготовитель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паспорта транспортного средства" (trsdo:VehiclePassportKindCode) в составе сложного реквизита "Организация, осуществляющая оформление паспортов транспортных средств" (trcdo:VehiclePassportIssuerDetails) должно соответствовать значению из классификатора видов паспортов транспортных средств, шасси транспортных средств, самоходных машин и других видов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"Код вида изготовителя транспортного средства" (trsdo:VehicleManufacturerKindCode)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"Сведения о документе" (trcdo:DocInformationDetails) в составе сложного реквизита "Организация, осуществляющая оформление паспортов транспортных средств" (trcdo:VehiclePassportIssuerDetails) заполняется сведениями документа, подтверждающего присвоение Международного идентификационного кода изготовителя транспортного средства (WMI)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33"/>
          <w:p>
            <w:pPr>
              <w:spacing w:after="20"/>
              <w:ind w:left="20"/>
              <w:jc w:val="both"/>
            </w:pPr>
            <w:r>
              <w:rPr>
                <w:rFonts w:ascii="Times New Roman"/>
                <w:b w:val="false"/>
                <w:i w:val="false"/>
                <w:color w:val="000000"/>
                <w:sz w:val="20"/>
              </w:rPr>
              <w:t xml:space="preserve">
значение реквизита "Номер документа" (csdo:DocId) в составе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сложного реквизита "Документ об оценке соответствия" (trcdo:ConformityDocV2Details) должно соответствовать шаблону </w:t>
            </w:r>
          </w:p>
          <w:p>
            <w:pPr>
              <w:spacing w:after="20"/>
              <w:ind w:left="20"/>
              <w:jc w:val="both"/>
            </w:pPr>
            <w:r>
              <w:rPr>
                <w:rFonts w:ascii="Times New Roman"/>
                <w:b w:val="false"/>
                <w:i w:val="false"/>
                <w:color w:val="000000"/>
                <w:sz w:val="20"/>
              </w:rPr>
              <w:t>
"(ЕАЭС|ТС)\s[A-Z]{2}\s(А|Е|К)-[A-Z]{2}\.[^.]{1,20}\.\d{5}.*" (символы ТС, ЕАЭС, А, Е, К – с использованием букв кириллицы), если передается одобрение типа транспортного средства (одобрение типа шасси) или свидетельство о безопасности конструкции транспортного средства</w:t>
            </w:r>
          </w:p>
        </w:tc>
      </w:tr>
    </w:tbl>
    <w:p>
      <w:pPr>
        <w:spacing w:after="0"/>
        <w:ind w:left="0"/>
        <w:jc w:val="left"/>
      </w:pPr>
      <w:r>
        <w:br/>
      </w:r>
      <w:r>
        <w:rPr>
          <w:rFonts w:ascii="Times New Roman"/>
          <w:b w:val="false"/>
          <w:i w:val="false"/>
          <w:color w:val="000000"/>
          <w:sz w:val="28"/>
        </w:rPr>
        <w:t>
</w:t>
      </w:r>
    </w:p>
    <w:p>
      <w:pPr>
        <w:spacing w:after="0"/>
        <w:ind w:left="0"/>
        <w:jc w:val="left"/>
      </w:pPr>
    </w:p>
    <w:bookmarkStart w:name="z238" w:id="234"/>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"Реестр органов (организаций), осуществляющих оформление паспортов транспортных средств" (R.TR.TS.06.001), передаваемых в сообщении "Сведения для внесения изменений в единый реестр" (P.TS.06.MSG.003), приведены в таблице 13.</w:t>
      </w:r>
    </w:p>
    <w:bookmarkEnd w:id="234"/>
    <w:bookmarkStart w:name="z239" w:id="235"/>
    <w:p>
      <w:pPr>
        <w:spacing w:after="0"/>
        <w:ind w:left="0"/>
        <w:jc w:val="both"/>
      </w:pPr>
      <w:r>
        <w:rPr>
          <w:rFonts w:ascii="Times New Roman"/>
          <w:b w:val="false"/>
          <w:i w:val="false"/>
          <w:color w:val="000000"/>
          <w:sz w:val="28"/>
        </w:rPr>
        <w:t>
      Таблица 13</w:t>
      </w:r>
    </w:p>
    <w:bookmarkEnd w:id="235"/>
    <w:bookmarkStart w:name="z240" w:id="23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органов (организаций), осуществляющих оформление паспортов транспортных средств" (R.TR.TS.06.001), передаваемых в сообщении "Сведения для внесения изменений в единый реестр" (P.TS.06.MSG.003)</w:t>
      </w:r>
    </w:p>
    <w:bookmarkEnd w:id="236"/>
    <w:p>
      <w:pPr>
        <w:spacing w:after="0"/>
        <w:ind w:left="0"/>
        <w:jc w:val="both"/>
      </w:pPr>
      <w:r>
        <w:rPr>
          <w:rFonts w:ascii="Times New Roman"/>
          <w:b w:val="false"/>
          <w:i w:val="false"/>
          <w:color w:val="ff0000"/>
          <w:sz w:val="28"/>
        </w:rPr>
        <w:t xml:space="preserve">
      Сноска. Таблица 13 - в редакции решения Коллегии Евразийской экономической комиссии от 01.03.2022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"Организация, осуществляющая оформление паспортов транспортных средств" (trcdo:VehiclePassportIssuerDetails)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"уполномоченный орган (организация)", то в едином реестре должна быть запись с таким же значением реквизитов "Код страны" (csdo: UnifiedCountryCode) и "Идентификатор хозяйствующего субъекта" (csdo: BusinessEntityId) в составе сложного реквизита "Организация, осуществляющая оформление паспортов транспортных средств" (trcdo:VehiclePassportIssuerDetails),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реквизита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7"/>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то в едином реестре должна быть запись с таким же значением реквизитов "Код страны" (csdo: UnifiedCountryCode), "Идентификатор хозяйствующего субъекта" (csdo: BusinessEntityId) и "Код вида изготовителя транспортного средства"</w:t>
            </w:r>
          </w:p>
          <w:bookmarkEnd w:id="237"/>
          <w:p>
            <w:pPr>
              <w:spacing w:after="20"/>
              <w:ind w:left="20"/>
              <w:jc w:val="both"/>
            </w:pPr>
            <w:r>
              <w:rPr>
                <w:rFonts w:ascii="Times New Roman"/>
                <w:b w:val="false"/>
                <w:i w:val="false"/>
                <w:color w:val="000000"/>
                <w:sz w:val="20"/>
              </w:rPr>
              <w:t>
(trsdo:VehicleManufacturerKindCode)в составе сложного реквизита "Организация, осуществляющая оформление паспортов транспортных средств" (trcdo:VehiclePassportIssuerDetails),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реквизита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"уполномоченный орган (организация)", реквизит "Код вида изготовителя транспортного средства" (trsdo:VehicleManufacturerKindCode) не заполняется, а реквизит "Код вида паспорта транспортного средства" (trsdo:VehiclePassportKindCode)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"Код вида изготовителя транспортного средства" (trsdo:VehicleManufacturerKindCode)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"Документ об оценке соответствия" (trcdo:ConformityDocV2Details)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объекта технического регулирования" (trsdo:TechnicalRegulationObjectKindCode) соответствует значению "партия", реквизит "Количество товара" (csdo:UnifiedCommodityMeasure) в составе сложного реквизита "Сведения об объекте технического регулирования" (trcdo:TechnicalRegulationObjectV2Details)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"Имя" (csdo:FirstName) в составе сложного реквизита "ФИО" (ccdo:FullNameDetails)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"Фамилия" (csdo:LastName) в составе сложного реквизита "ФИО" (ccdo:FullNameDetails)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8"/>
          <w:p>
            <w:pPr>
              <w:spacing w:after="20"/>
              <w:ind w:left="20"/>
              <w:jc w:val="both"/>
            </w:pPr>
            <w:r>
              <w:rPr>
                <w:rFonts w:ascii="Times New Roman"/>
                <w:b w:val="false"/>
                <w:i w:val="false"/>
                <w:color w:val="000000"/>
                <w:sz w:val="20"/>
              </w:rPr>
              <w:t xml:space="preserve">
реквизит "Код организационно-правовой формы" (csdo:BusinessEntityTypeCode) в составе сложного реквизита </w:t>
            </w:r>
          </w:p>
          <w:bookmarkEnd w:id="238"/>
          <w:p>
            <w:pPr>
              <w:spacing w:after="20"/>
              <w:ind w:left="20"/>
              <w:jc w:val="both"/>
            </w:pPr>
            <w:r>
              <w:rPr>
                <w:rFonts w:ascii="Times New Roman"/>
                <w:b w:val="false"/>
                <w:i w:val="false"/>
                <w:color w:val="000000"/>
                <w:sz w:val="20"/>
              </w:rPr>
              <w:t>
"Организация, осуществляющая оформление паспортов транспортных средств" (trcdo:VehiclePassportIssuerDetails)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в составе сложного реквизита "Представитель изготовителя" (trcdo:ManufacturerRepresentativeDetails)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метода идентификации хозяйствующих субъектов (атрибут kindId) должно соответствовать значению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значению из справчоника видов адреса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(ccdo:AddressV4Details) должно соответствовать значению из справчоника видов адреса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9"/>
          <w:p>
            <w:pPr>
              <w:spacing w:after="20"/>
              <w:ind w:left="20"/>
              <w:jc w:val="both"/>
            </w:pPr>
            <w:r>
              <w:rPr>
                <w:rFonts w:ascii="Times New Roman"/>
                <w:b w:val="false"/>
                <w:i w:val="false"/>
                <w:color w:val="000000"/>
                <w:sz w:val="20"/>
              </w:rPr>
              <w:t>
значение реквизита "Код вида связи" (csdo:CommunicationChannelCode) в составе сложного реквизита "Контактный реквизит" (ccdo:CommunicationDetails) должно соответствовать одному из следующих значений:</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всех реквизитов "Код страны" (csdo:UnifiedCountryCode) должны соответствовать коду страны классификатора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то значение атрибута "Идентификатор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"Адрес" (ccdo:SubjectAddressDetails) хотя бы 1 из 2 реквизитов ("Город" (csdo:CityName) или "Населенный пункт" (csdo:SettlementName))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"Адрес" (ccdo:AddressV4Details) хотя бы </w:t>
            </w:r>
          </w:p>
          <w:p>
            <w:pPr>
              <w:spacing w:after="20"/>
              <w:ind w:left="20"/>
              <w:jc w:val="both"/>
            </w:pPr>
            <w:r>
              <w:rPr>
                <w:rFonts w:ascii="Times New Roman"/>
                <w:b w:val="false"/>
                <w:i w:val="false"/>
                <w:color w:val="000000"/>
                <w:sz w:val="20"/>
              </w:rPr>
              <w:t>1 из 2 реквизитов ("Город" (csdo:CityName) или "Населенный пункт" (csdo:SettlementName))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"Улица" (csdo:StreetName)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"Улица" (csdo:StreetName)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дома" (csdo:BuildingNumberId)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дома" (csdo:BuildingNumberId)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0"/>
          <w:p>
            <w:pPr>
              <w:spacing w:after="20"/>
              <w:ind w:left="20"/>
              <w:jc w:val="both"/>
            </w:pPr>
            <w:r>
              <w:rPr>
                <w:rFonts w:ascii="Times New Roman"/>
                <w:b w:val="false"/>
                <w:i w:val="false"/>
                <w:color w:val="000000"/>
                <w:sz w:val="20"/>
              </w:rPr>
              <w:t>
значение реквизита "Код вида организации, осуществляющей оформление паспортов транспортных средств" (trsdo:VehiclePassportIssuerKindCode) в составе сложного реквизита "Организация, осуществляющая оформление паспортов транспортных средств" (trcdo:VehiclePassportIssuerDetails) должно соответствовать одному из следующих значений:</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 уполномоченный орган (организация);</w:t>
            </w:r>
          </w:p>
          <w:p>
            <w:pPr>
              <w:spacing w:after="20"/>
              <w:ind w:left="20"/>
              <w:jc w:val="both"/>
            </w:pPr>
            <w:r>
              <w:rPr>
                <w:rFonts w:ascii="Times New Roman"/>
                <w:b w:val="false"/>
                <w:i w:val="false"/>
                <w:color w:val="000000"/>
                <w:sz w:val="20"/>
              </w:rPr>
              <w:t>
"2" – организация-изготовитель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паспорта транспортного средства" (trsdo:VehiclePassportKindCode) в составе сложного реквизита "Организация, осуществляющая оформление паспортов транспортных средств" (trcdo:VehiclePassportIssuerDetails) должно соответствовать значению из классификатора видов паспортов транспортных средств, шасси транспортных средств, самоходных машин и других видов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"Код вида изготовителя транспортного средства" (trsdo:VehicleManufacturerKindCode)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"Сведения о документе" (trcdo:DocInformationDetails) в составе сложного реквизита "Организация, осуществляющая оформление паспортов транспортных средств" (trcdo:VehiclePassportIssuerDetails) заполняется сведениями документа, подтверждающего присвоение Международного идентификационного кода изготовителя транспортного средства (WMI)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1"/>
          <w:p>
            <w:pPr>
              <w:spacing w:after="20"/>
              <w:ind w:left="20"/>
              <w:jc w:val="both"/>
            </w:pPr>
            <w:r>
              <w:rPr>
                <w:rFonts w:ascii="Times New Roman"/>
                <w:b w:val="false"/>
                <w:i w:val="false"/>
                <w:color w:val="000000"/>
                <w:sz w:val="20"/>
              </w:rPr>
              <w:t xml:space="preserve">
значение реквизита "Номер документа" (csdo:DocId) в составе сложного реквизита "Документ об оценке соответствия" (trcdo:ConformityDocV2Details) должно соответствовать шаблону </w:t>
            </w:r>
          </w:p>
          <w:bookmarkEnd w:id="241"/>
          <w:p>
            <w:pPr>
              <w:spacing w:after="20"/>
              <w:ind w:left="20"/>
              <w:jc w:val="both"/>
            </w:pPr>
            <w:r>
              <w:rPr>
                <w:rFonts w:ascii="Times New Roman"/>
                <w:b w:val="false"/>
                <w:i w:val="false"/>
                <w:color w:val="000000"/>
                <w:sz w:val="20"/>
              </w:rPr>
              <w:t>
"(ЕАЭС|ТС)\s[A-Z]{2}\s(А|Е|К)-[A-Z]{2}\.[^.]{1,20}\.\d{5}.*" (символы ТС, ЕАЭС, А, Е, К – с использованием букв кирилицы), если передается одобрение типа транспортного средства (одобрение типа шасси) или свидетельство о безопасности конструкции транспортного средства</w:t>
            </w:r>
          </w:p>
        </w:tc>
      </w:tr>
    </w:tbl>
    <w:p>
      <w:pPr>
        <w:spacing w:after="0"/>
        <w:ind w:left="0"/>
        <w:jc w:val="left"/>
      </w:pPr>
    </w:p>
    <w:bookmarkStart w:name="z241" w:id="242"/>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"Реестр органов (организаций), осуществляющих оформление паспортов транспортных средств" (R.TR.TS.06.001), передаваемых в сообщении "Сведения для исключения из единого реестра" (P.TS.06.MSG.004), приведены в таблице 14.</w:t>
      </w:r>
    </w:p>
    <w:bookmarkEnd w:id="242"/>
    <w:bookmarkStart w:name="z242" w:id="243"/>
    <w:p>
      <w:pPr>
        <w:spacing w:after="0"/>
        <w:ind w:left="0"/>
        <w:jc w:val="both"/>
      </w:pPr>
      <w:r>
        <w:rPr>
          <w:rFonts w:ascii="Times New Roman"/>
          <w:b w:val="false"/>
          <w:i w:val="false"/>
          <w:color w:val="000000"/>
          <w:sz w:val="28"/>
        </w:rPr>
        <w:t>
      Таблица 14</w:t>
      </w:r>
    </w:p>
    <w:bookmarkEnd w:id="243"/>
    <w:bookmarkStart w:name="z243" w:id="24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органов (организаций), осуществляющих оформление паспортов транспортных средств" (R.TR.TS.06.001), передаваемых в сообщении "Сведения для исключения из единого реестра" (P.TS.06.MSG.004)</w:t>
      </w:r>
    </w:p>
    <w:bookmarkEnd w:id="244"/>
    <w:p>
      <w:pPr>
        <w:spacing w:after="0"/>
        <w:ind w:left="0"/>
        <w:jc w:val="both"/>
      </w:pPr>
      <w:r>
        <w:rPr>
          <w:rFonts w:ascii="Times New Roman"/>
          <w:b w:val="false"/>
          <w:i w:val="false"/>
          <w:color w:val="ff0000"/>
          <w:sz w:val="28"/>
        </w:rPr>
        <w:t xml:space="preserve">
      Сноска. Таблица 14 - в редакции решения Коллегии Евразийской экономической комиссии от 01.03.2022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"Организация, осуществляющая оформление паспортов транспортных средств" (trcdo:VehiclePassportIssuerDetails)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"уполномоченный орган (организация)", то в едином реестре должна быть запись с таким же значением реквизитов "Код страны" (csdo: UnifiedCountryCode) и "Идентификатор хозяйствующего субъекта" (csdo: BusinessEntityId) в составе сложного реквизита "Организация, осуществляющая оформление паспортов транспортных средств" (trcdo:VehiclePassportIssuerDetails),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реквизита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5"/>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то в едином реестре должна быть запись с таким же значением реквизитов "Код страны" (csdo: UnifiedCountryCode), "Идентификатор хозяйствующего субъекта" (csdo: BusinessEntityId) и "Код вида изготовителя транспортного средства"</w:t>
            </w:r>
          </w:p>
          <w:bookmarkEnd w:id="245"/>
          <w:p>
            <w:pPr>
              <w:spacing w:after="20"/>
              <w:ind w:left="20"/>
              <w:jc w:val="both"/>
            </w:pPr>
            <w:r>
              <w:rPr>
                <w:rFonts w:ascii="Times New Roman"/>
                <w:b w:val="false"/>
                <w:i w:val="false"/>
                <w:color w:val="000000"/>
                <w:sz w:val="20"/>
              </w:rPr>
              <w:t>
(trsdo:VehicleManufacturerKindCode) в составе сложного реквизита "Организация, осуществляющая оформление паспортов транспортных средств" (trcdo:VehiclePassportIssuerDetails),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реквизита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"уполномоченный орган (организация)", реквизит "Код вида изготовителя транспортного средства" (trsdo:VehicleManufacturerKindCode) не заполняется, а реквизит "Код вида паспорта транспортного средства" (trsdo:VehiclePassportKindCode)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"Код вида изготовителя транспортного средства" (trsdo:VehicleManufacturerKindCode)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"Документ об оценке соответствия" (trcdo:ConformityDocV2Details)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объекта технического регулирования" (trsdo:TechnicalRegulationObjectKindCode) соответствует значению "партия", реквизит "Количество товара" (csdo:UnifiedCommodityMeasure) в составе сложного реквизита "Сведения об объекте технического регулирования" (trcdo:TechnicalRegulationObjectV2Details)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"Имя" (csdo:FirstName) в составе сложного реквизита "ФИО" (ccdo:FullNameDetails)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"Фамилия" (csdo:LastName) в составе сложного реквизита "ФИО" (ccdo:FullNameDetails)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в составе сложного реквизита "Организация, осуществляющая оформление паспортов транспортных средств" (trcdo:VehiclePassportIssuerDetails)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в составе сложного реквизита "Представитель изготовителя" (trcdo:ManufacturerRepresentativeDetails)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метода идентификации хозяйствующих субъектов (атрибут kindId) должно соответствовать значению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значению из справчоника видов адреса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(ccdo:AddressV4Details) должно соответствовать значению из справчоника видов адреса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6"/>
          <w:p>
            <w:pPr>
              <w:spacing w:after="20"/>
              <w:ind w:left="20"/>
              <w:jc w:val="both"/>
            </w:pPr>
            <w:r>
              <w:rPr>
                <w:rFonts w:ascii="Times New Roman"/>
                <w:b w:val="false"/>
                <w:i w:val="false"/>
                <w:color w:val="000000"/>
                <w:sz w:val="20"/>
              </w:rPr>
              <w:t>
значение реквизита "Код вида связи" (csdo:CommunicationChannelCode) в составе сложного реквизита "Контактный реквизит" (ccdo:CommunicationDetails) должно соответствовать одному из следующих значений:</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всех реквизитов "Код страны" (csdo:UnifiedCountryCode) должны соответствовать коду страны классификатора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то значение атрибута "Идентификатор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"Адрес" (ccdo:SubjectAddressDetails) хотя бы 1 из 2 реквизитов ("Город" (csdo:CityName) или "Населенный пункт" (csdo:SettlementName))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"Адрес" (ccdo:AddressV4Details) хотя бы 1 из 2 реквизитов ("Город" (csdo:CityName) или "Населенный пункт" (csdo:SettlementName))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"Улица" (csdo:StreetName)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"Улица" (csdo:StreetName)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дома" (csdo:BuildingNumberId) в составе сложного реквизита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дома" (csdo:BuildingNumberId) в составе сложного реквизита "Адрес" (ccdo:AddressV4Details)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47"/>
          <w:p>
            <w:pPr>
              <w:spacing w:after="20"/>
              <w:ind w:left="20"/>
              <w:jc w:val="both"/>
            </w:pPr>
            <w:r>
              <w:rPr>
                <w:rFonts w:ascii="Times New Roman"/>
                <w:b w:val="false"/>
                <w:i w:val="false"/>
                <w:color w:val="000000"/>
                <w:sz w:val="20"/>
              </w:rPr>
              <w:t>
значение реквизита "Код вида организации, осуществляющей оформление паспортов транспортных средств" (trsdo:VehiclePassportIssuerKindCode) в составе сложного реквизита "Организация, осуществляющая оформление паспортов транспортных средств" (trcdo:VehiclePassportIssuerDetails) должно соответствовать одному из следующих значений:</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 уполномоченный орган (организация);</w:t>
            </w:r>
          </w:p>
          <w:p>
            <w:pPr>
              <w:spacing w:after="20"/>
              <w:ind w:left="20"/>
              <w:jc w:val="both"/>
            </w:pPr>
            <w:r>
              <w:rPr>
                <w:rFonts w:ascii="Times New Roman"/>
                <w:b w:val="false"/>
                <w:i w:val="false"/>
                <w:color w:val="000000"/>
                <w:sz w:val="20"/>
              </w:rPr>
              <w:t>
"2" – организация-изготовитель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паспорта транспортного средства" (trsdo:VehiclePassportKindCode) в составе сложного реквизита "Организация, осуществляющая оформление паспортов транспортных средств" (trcdo:VehiclePassportIssuerDetails) должно соответствовать значению из классификатора видов паспортов транспортных средств, шасси транспортных средств, самоходных машин и других видов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организации, осуществляющей оформление паспортов транспортных средств" (trsdo:VehiclePassportIssuerKindCode) соответствует значению "организация-изготовитель", реквизит "Код вида изготовителя транспортного средства" (trsdo:VehicleManufacturerKindCode)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"Сведения о документе" (trcdo:DocInformationDetails) в составе сложного реквизита "Организация, осуществляющая оформление паспортов транспортных средств" (trcdo:VehiclePassportIssuerDetails) заполняется сведениями документа, подтверждающего присвоение Международного идентификационного кода изготовителя транспортного средства (WMI)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"Номер документа" (csdo:DocId) в составе сложного реквизита "Документ об оценке соответствия" (trcdo:ConformityDocDetails) должно соответствовать шаблону "(ЕАЭС|ТС)\s[A-Z]{2}\s(А|Е|К)-[A-Z]{2}\.[^.]{1,20}\.\d{5}.*" (символы ТС, ЕАЭС, А, Е, К – с использованием букв кириллицы), если передается одобрение типа транспортного средства (одобрение типа шасси) или свидетельство о безопасности конструкции транспортного средства</w:t>
            </w:r>
          </w:p>
        </w:tc>
      </w:tr>
    </w:tbl>
    <w:p>
      <w:pPr>
        <w:spacing w:after="0"/>
        <w:ind w:left="0"/>
        <w:jc w:val="left"/>
      </w:pPr>
    </w:p>
    <w:bookmarkStart w:name="z244" w:id="248"/>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единого реестра" (P.TS.06.MSG.005), приведены в таблице 15.</w:t>
      </w:r>
    </w:p>
    <w:bookmarkEnd w:id="248"/>
    <w:bookmarkStart w:name="z245" w:id="249"/>
    <w:p>
      <w:pPr>
        <w:spacing w:after="0"/>
        <w:ind w:left="0"/>
        <w:jc w:val="both"/>
      </w:pPr>
      <w:r>
        <w:rPr>
          <w:rFonts w:ascii="Times New Roman"/>
          <w:b w:val="false"/>
          <w:i w:val="false"/>
          <w:color w:val="000000"/>
          <w:sz w:val="28"/>
        </w:rPr>
        <w:t>
      Таблица 15</w:t>
      </w:r>
    </w:p>
    <w:bookmarkEnd w:id="249"/>
    <w:bookmarkStart w:name="z246" w:id="250"/>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 состоянии</w:t>
      </w:r>
      <w:r>
        <w:br/>
      </w:r>
      <w:r>
        <w:rPr>
          <w:rFonts w:ascii="Times New Roman"/>
          <w:b/>
          <w:i w:val="false"/>
          <w:color w:val="000000"/>
        </w:rPr>
        <w:t>единого реестра" (P.TS.06.MSG.005)</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всех реквизитов "Код страны" (csdo:UnifiedCountryCode) должны соответствовать коду страны классификатора стран мира, содержащего перечень кодов и наименований стран мира в соответствии с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любой из реквизитов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w:t>
            </w:r>
          </w:p>
          <w:p>
            <w:pPr>
              <w:spacing w:after="20"/>
              <w:ind w:left="20"/>
              <w:jc w:val="both"/>
            </w:pPr>
            <w:r>
              <w:rPr>
                <w:rFonts w:ascii="Times New Roman"/>
                <w:b w:val="false"/>
                <w:i w:val="false"/>
                <w:color w:val="000000"/>
                <w:sz w:val="20"/>
              </w:rPr>
              <w:t>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государствам-членам</w:t>
            </w:r>
          </w:p>
        </w:tc>
      </w:tr>
    </w:tbl>
    <w:p>
      <w:pPr>
        <w:spacing w:after="0"/>
        <w:ind w:left="0"/>
        <w:jc w:val="left"/>
      </w:pPr>
    </w:p>
    <w:bookmarkStart w:name="z247" w:id="251"/>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единого реестра" (P.TS.06.MSG.007), приведены в таблице 16.</w:t>
      </w:r>
    </w:p>
    <w:bookmarkEnd w:id="251"/>
    <w:bookmarkStart w:name="z248" w:id="252"/>
    <w:p>
      <w:pPr>
        <w:spacing w:after="0"/>
        <w:ind w:left="0"/>
        <w:jc w:val="both"/>
      </w:pPr>
      <w:r>
        <w:rPr>
          <w:rFonts w:ascii="Times New Roman"/>
          <w:b w:val="false"/>
          <w:i w:val="false"/>
          <w:color w:val="000000"/>
          <w:sz w:val="28"/>
        </w:rPr>
        <w:t>
      Таблица 16</w:t>
      </w:r>
    </w:p>
    <w:bookmarkEnd w:id="252"/>
    <w:bookmarkStart w:name="z249" w:id="253"/>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об изменениях</w:t>
      </w:r>
      <w:r>
        <w:br/>
      </w:r>
      <w:r>
        <w:rPr>
          <w:rFonts w:ascii="Times New Roman"/>
          <w:b/>
          <w:i w:val="false"/>
          <w:color w:val="000000"/>
        </w:rPr>
        <w:t>единого реестра" (P.TS.06.MSG.007)</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всех реквизитов "Код страны" (csdo:UnifiedCountryCode) должны соответствовать коду страны классификатора стран мира, содержащего перечень кодов и наименований стран мира в соответствии с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государствам-членам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37</w:t>
            </w:r>
          </w:p>
        </w:tc>
      </w:tr>
    </w:tbl>
    <w:bookmarkStart w:name="z251" w:id="25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администратором систем электронных паспортов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bookmarkEnd w:id="254"/>
    <w:bookmarkStart w:name="z252" w:id="255"/>
    <w:p>
      <w:pPr>
        <w:spacing w:after="0"/>
        <w:ind w:left="0"/>
        <w:jc w:val="left"/>
      </w:pPr>
      <w:r>
        <w:rPr>
          <w:rFonts w:ascii="Times New Roman"/>
          <w:b/>
          <w:i w:val="false"/>
          <w:color w:val="000000"/>
        </w:rPr>
        <w:t xml:space="preserve"> I. Общие положения</w:t>
      </w:r>
    </w:p>
    <w:bookmarkEnd w:id="255"/>
    <w:bookmarkStart w:name="z253" w:id="256"/>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w:t>
      </w:r>
    </w:p>
    <w:bookmarkEnd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сентября 2015 г. № 112 "Об утверждении Порядка формирования и ведения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54" w:id="257"/>
    <w:p>
      <w:pPr>
        <w:spacing w:after="0"/>
        <w:ind w:left="0"/>
        <w:jc w:val="left"/>
      </w:pPr>
      <w:r>
        <w:rPr>
          <w:rFonts w:ascii="Times New Roman"/>
          <w:b/>
          <w:i w:val="false"/>
          <w:color w:val="000000"/>
        </w:rPr>
        <w:t xml:space="preserve"> II. Область применения</w:t>
      </w:r>
    </w:p>
    <w:bookmarkEnd w:id="257"/>
    <w:bookmarkStart w:name="z255" w:id="25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общий процесс), а также своей роли при их выполнении.</w:t>
      </w:r>
    </w:p>
    <w:bookmarkEnd w:id="258"/>
    <w:bookmarkStart w:name="z256" w:id="25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59"/>
    <w:bookmarkStart w:name="z257" w:id="26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60"/>
    <w:bookmarkStart w:name="z258" w:id="261"/>
    <w:p>
      <w:pPr>
        <w:spacing w:after="0"/>
        <w:ind w:left="0"/>
        <w:jc w:val="left"/>
      </w:pPr>
      <w:r>
        <w:rPr>
          <w:rFonts w:ascii="Times New Roman"/>
          <w:b/>
          <w:i w:val="false"/>
          <w:color w:val="000000"/>
        </w:rPr>
        <w:t xml:space="preserve"> III. Основные понятия</w:t>
      </w:r>
    </w:p>
    <w:bookmarkEnd w:id="261"/>
    <w:bookmarkStart w:name="z259" w:id="26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6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утвержденных Решением Коллегии Евразийской экономической комиссии от 10 мая 2016 г. № 37 (далее – Правила информационного взаимодействия).</w:t>
      </w:r>
    </w:p>
    <w:bookmarkStart w:name="z260" w:id="263"/>
    <w:p>
      <w:pPr>
        <w:spacing w:after="0"/>
        <w:ind w:left="0"/>
        <w:jc w:val="left"/>
      </w:pPr>
      <w:r>
        <w:rPr>
          <w:rFonts w:ascii="Times New Roman"/>
          <w:b/>
          <w:i w:val="false"/>
          <w:color w:val="000000"/>
        </w:rPr>
        <w:t xml:space="preserve"> IV. Основные сведения об информационном взаимодействии</w:t>
      </w:r>
      <w:r>
        <w:br/>
      </w:r>
      <w:r>
        <w:rPr>
          <w:rFonts w:ascii="Times New Roman"/>
          <w:b/>
          <w:i w:val="false"/>
          <w:color w:val="000000"/>
        </w:rPr>
        <w:t>в рамках общего процесса</w:t>
      </w:r>
      <w:r>
        <w:br/>
      </w:r>
      <w:r>
        <w:rPr>
          <w:rFonts w:ascii="Times New Roman"/>
          <w:b/>
          <w:i w:val="false"/>
          <w:color w:val="000000"/>
        </w:rPr>
        <w:t>1. Участники информационного взаимодействия</w:t>
      </w:r>
    </w:p>
    <w:bookmarkEnd w:id="263"/>
    <w:bookmarkStart w:name="z262" w:id="264"/>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64"/>
    <w:bookmarkStart w:name="z263" w:id="265"/>
    <w:p>
      <w:pPr>
        <w:spacing w:after="0"/>
        <w:ind w:left="0"/>
        <w:jc w:val="both"/>
      </w:pPr>
      <w:r>
        <w:rPr>
          <w:rFonts w:ascii="Times New Roman"/>
          <w:b w:val="false"/>
          <w:i w:val="false"/>
          <w:color w:val="000000"/>
          <w:sz w:val="28"/>
        </w:rPr>
        <w:t>
      Таблица 1</w:t>
      </w:r>
    </w:p>
    <w:bookmarkEnd w:id="265"/>
    <w:bookmarkStart w:name="z264" w:id="26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единый реестр), представляет сведения, содержащиеся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запросов и получение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систем электронных паспортов (P.TS.06.ACT.002)</w:t>
            </w:r>
          </w:p>
        </w:tc>
      </w:tr>
    </w:tbl>
    <w:bookmarkStart w:name="z265" w:id="267"/>
    <w:p>
      <w:pPr>
        <w:spacing w:after="0"/>
        <w:ind w:left="0"/>
        <w:jc w:val="left"/>
      </w:pPr>
      <w:r>
        <w:rPr>
          <w:rFonts w:ascii="Times New Roman"/>
          <w:b/>
          <w:i w:val="false"/>
          <w:color w:val="000000"/>
        </w:rPr>
        <w:t xml:space="preserve"> 2. Структура информационного взаимодействия</w:t>
      </w:r>
    </w:p>
    <w:bookmarkEnd w:id="267"/>
    <w:bookmarkStart w:name="z266" w:id="26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администратором систем электронных паспортов и Евразийской экономической комиссией (далее – Комиссия) в соответствии с процедурой общего процесса "Информационное взаимодействие при представлении администратору систем электронных паспортов сведений, содержащихся в едином реестре".</w:t>
      </w:r>
    </w:p>
    <w:bookmarkEnd w:id="268"/>
    <w:p>
      <w:pPr>
        <w:spacing w:after="0"/>
        <w:ind w:left="0"/>
        <w:jc w:val="both"/>
      </w:pPr>
      <w:r>
        <w:rPr>
          <w:rFonts w:ascii="Times New Roman"/>
          <w:b w:val="false"/>
          <w:i w:val="false"/>
          <w:color w:val="000000"/>
          <w:sz w:val="28"/>
        </w:rPr>
        <w:t>
      Структура информационного взаимодействия между администратором систем электронных паспортов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 между</w:t>
      </w:r>
    </w:p>
    <w:p>
      <w:pPr>
        <w:spacing w:after="0"/>
        <w:ind w:left="0"/>
        <w:jc w:val="both"/>
      </w:pPr>
      <w:r>
        <w:rPr>
          <w:rFonts w:ascii="Times New Roman"/>
          <w:b w:val="false"/>
          <w:i w:val="false"/>
          <w:color w:val="000000"/>
          <w:sz w:val="28"/>
        </w:rPr>
        <w:t>
      администратором систем электронных паспортов и Комиссией</w:t>
      </w:r>
    </w:p>
    <w:bookmarkStart w:name="z267" w:id="269"/>
    <w:p>
      <w:pPr>
        <w:spacing w:after="0"/>
        <w:ind w:left="0"/>
        <w:jc w:val="both"/>
      </w:pPr>
      <w:r>
        <w:rPr>
          <w:rFonts w:ascii="Times New Roman"/>
          <w:b w:val="false"/>
          <w:i w:val="false"/>
          <w:color w:val="000000"/>
          <w:sz w:val="28"/>
        </w:rPr>
        <w:t>
      8. Информационное взаимодействие между администратором систем электронных паспортов и Комиссией реализуется в рамках общего процесса. Структура общего процесса определена в Правилах информационного взаимодействия.</w:t>
      </w:r>
    </w:p>
    <w:bookmarkEnd w:id="269"/>
    <w:bookmarkStart w:name="z268" w:id="27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70"/>
    <w:bookmarkStart w:name="z269" w:id="27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утвержденному Решением Коллегии Евразийской экономической комиссии от 10 мая 2016 г. № 37 (далее – Описание форматов и структур электронных документов и сведений).</w:t>
      </w:r>
    </w:p>
    <w:bookmarkEnd w:id="271"/>
    <w:bookmarkStart w:name="z270" w:id="27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72"/>
    <w:bookmarkStart w:name="z271" w:id="273"/>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представлении</w:t>
      </w:r>
      <w:r>
        <w:br/>
      </w:r>
      <w:r>
        <w:rPr>
          <w:rFonts w:ascii="Times New Roman"/>
          <w:b/>
          <w:i w:val="false"/>
          <w:color w:val="000000"/>
        </w:rPr>
        <w:t>администратору систем электронных паспортов сведений,</w:t>
      </w:r>
      <w:r>
        <w:br/>
      </w:r>
      <w:r>
        <w:rPr>
          <w:rFonts w:ascii="Times New Roman"/>
          <w:b/>
          <w:i w:val="false"/>
          <w:color w:val="000000"/>
        </w:rPr>
        <w:t>содержащихся в едином реестре</w:t>
      </w:r>
    </w:p>
    <w:bookmarkEnd w:id="273"/>
    <w:bookmarkStart w:name="z273" w:id="274"/>
    <w:p>
      <w:pPr>
        <w:spacing w:after="0"/>
        <w:ind w:left="0"/>
        <w:jc w:val="both"/>
      </w:pPr>
      <w:r>
        <w:rPr>
          <w:rFonts w:ascii="Times New Roman"/>
          <w:b w:val="false"/>
          <w:i w:val="false"/>
          <w:color w:val="000000"/>
          <w:sz w:val="28"/>
        </w:rPr>
        <w:t>
      12. Схема выполнения транзакций общего процесса при представлении администратору систем электронных паспортов сведений, содержащихся в едином реестре,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596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 представлении</w:t>
      </w:r>
    </w:p>
    <w:p>
      <w:pPr>
        <w:spacing w:after="0"/>
        <w:ind w:left="0"/>
        <w:jc w:val="both"/>
      </w:pPr>
      <w:r>
        <w:rPr>
          <w:rFonts w:ascii="Times New Roman"/>
          <w:b w:val="false"/>
          <w:i w:val="false"/>
          <w:color w:val="000000"/>
          <w:sz w:val="28"/>
        </w:rPr>
        <w:t xml:space="preserve">
       администратору систем электронных паспортов сведений, содержащихся </w:t>
      </w:r>
    </w:p>
    <w:p>
      <w:pPr>
        <w:spacing w:after="0"/>
        <w:ind w:left="0"/>
        <w:jc w:val="both"/>
      </w:pPr>
      <w:r>
        <w:rPr>
          <w:rFonts w:ascii="Times New Roman"/>
          <w:b w:val="false"/>
          <w:i w:val="false"/>
          <w:color w:val="000000"/>
          <w:sz w:val="28"/>
        </w:rPr>
        <w:t>
      в едином реестре</w:t>
      </w:r>
    </w:p>
    <w:bookmarkStart w:name="z274" w:id="275"/>
    <w:p>
      <w:pPr>
        <w:spacing w:after="0"/>
        <w:ind w:left="0"/>
        <w:jc w:val="both"/>
      </w:pPr>
      <w:r>
        <w:rPr>
          <w:rFonts w:ascii="Times New Roman"/>
          <w:b w:val="false"/>
          <w:i w:val="false"/>
          <w:color w:val="000000"/>
          <w:sz w:val="28"/>
        </w:rPr>
        <w:t>
      Таблица 2</w:t>
      </w:r>
    </w:p>
    <w:bookmarkEnd w:id="275"/>
    <w:bookmarkStart w:name="z275" w:id="276"/>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администратору систем электронных паспортов сведений,</w:t>
      </w:r>
      <w:r>
        <w:br/>
      </w:r>
      <w:r>
        <w:rPr>
          <w:rFonts w:ascii="Times New Roman"/>
          <w:b/>
          <w:i w:val="false"/>
          <w:color w:val="000000"/>
        </w:rPr>
        <w:t>содержащихся в едином реестре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(P.TS.06.PRC.004)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(P.TS.06.OPR.013).</w:t>
            </w:r>
          </w:p>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
и времени обновления единого реестра (P.TS.06.OPR.015)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единого реестра (P.TS.06.OPR.014)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(P.TS.06.TRN.004)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(P.TS.06.PRC.005)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(P.TS.06.OPR.016).</w:t>
            </w:r>
          </w:p>
          <w:p>
            <w:pPr>
              <w:spacing w:after="20"/>
              <w:ind w:left="20"/>
              <w:jc w:val="both"/>
            </w:pPr>
            <w:r>
              <w:rPr>
                <w:rFonts w:ascii="Times New Roman"/>
                <w:b w:val="false"/>
                <w:i w:val="false"/>
                <w:color w:val="000000"/>
                <w:sz w:val="20"/>
              </w:rPr>
              <w:t>
Прием и обработка сведений из единого реестра (P.TS.06.OPR.018)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(P.TS.06.OPR.017)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отсутствуют.</w:t>
            </w:r>
          </w:p>
          <w:p>
            <w:pPr>
              <w:spacing w:after="20"/>
              <w:ind w:left="20"/>
              <w:jc w:val="both"/>
            </w:pPr>
            <w:r>
              <w:rPr>
                <w:rFonts w:ascii="Times New Roman"/>
                <w:b w:val="false"/>
                <w:i w:val="false"/>
                <w:color w:val="000000"/>
                <w:sz w:val="20"/>
              </w:rPr>
              <w:t>
Единый реестр (P.TS.06.BEN.002):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(P.TS.06.TRN.005)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 (P.TS.06.PRC.006)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
об изменениях, внесенных в единый реестр (P.TS.06.OPR.019).</w:t>
            </w:r>
          </w:p>
          <w:p>
            <w:pPr>
              <w:spacing w:after="20"/>
              <w:ind w:left="20"/>
              <w:jc w:val="both"/>
            </w:pPr>
            <w:r>
              <w:rPr>
                <w:rFonts w:ascii="Times New Roman"/>
                <w:b w:val="false"/>
                <w:i w:val="false"/>
                <w:color w:val="000000"/>
                <w:sz w:val="20"/>
              </w:rPr>
              <w:t>
Прием и обработка информации об измененных сведениях из единого реестра (P.TS.06.OPR.021)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из единого реестра (P.TS.06.OPR.020)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изменения сведений отсутствуют.</w:t>
            </w:r>
          </w:p>
          <w:p>
            <w:pPr>
              <w:spacing w:after="20"/>
              <w:ind w:left="20"/>
              <w:jc w:val="both"/>
            </w:pPr>
            <w:r>
              <w:rPr>
                <w:rFonts w:ascii="Times New Roman"/>
                <w:b w:val="false"/>
                <w:i w:val="false"/>
                <w:color w:val="000000"/>
                <w:sz w:val="20"/>
              </w:rPr>
              <w:t>
Единый реестр (P.TS.06.BEN.002): изменения сведений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 (P.TS.06.TRN.006)</w:t>
            </w:r>
          </w:p>
        </w:tc>
      </w:tr>
    </w:tbl>
    <w:bookmarkStart w:name="z276" w:id="277"/>
    <w:p>
      <w:pPr>
        <w:spacing w:after="0"/>
        <w:ind w:left="0"/>
        <w:jc w:val="left"/>
      </w:pPr>
      <w:r>
        <w:rPr>
          <w:rFonts w:ascii="Times New Roman"/>
          <w:b/>
          <w:i w:val="false"/>
          <w:color w:val="000000"/>
        </w:rPr>
        <w:t xml:space="preserve"> VI. Описание сообщений общего процесса</w:t>
      </w:r>
    </w:p>
    <w:bookmarkEnd w:id="277"/>
    <w:bookmarkStart w:name="z277" w:id="278"/>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278"/>
    <w:bookmarkStart w:name="z278" w:id="279"/>
    <w:p>
      <w:pPr>
        <w:spacing w:after="0"/>
        <w:ind w:left="0"/>
        <w:jc w:val="both"/>
      </w:pPr>
      <w:r>
        <w:rPr>
          <w:rFonts w:ascii="Times New Roman"/>
          <w:b w:val="false"/>
          <w:i w:val="false"/>
          <w:color w:val="000000"/>
          <w:sz w:val="28"/>
        </w:rPr>
        <w:t>
      Таблица 3</w:t>
      </w:r>
    </w:p>
    <w:bookmarkEnd w:id="279"/>
    <w:bookmarkStart w:name="z279" w:id="280"/>
    <w:p>
      <w:pPr>
        <w:spacing w:after="0"/>
        <w:ind w:left="0"/>
        <w:jc w:val="left"/>
      </w:pPr>
      <w:r>
        <w:rPr>
          <w:rFonts w:ascii="Times New Roman"/>
          <w:b/>
          <w:i w:val="false"/>
          <w:color w:val="000000"/>
        </w:rPr>
        <w:t xml:space="preserve"> Перечень сообщений общего процесса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 (R.TR.TS.06.001)</w:t>
            </w:r>
          </w:p>
        </w:tc>
      </w:tr>
    </w:tbl>
    <w:bookmarkStart w:name="z280" w:id="281"/>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"Получение информации о дате</w:t>
      </w:r>
      <w:r>
        <w:br/>
      </w:r>
      <w:r>
        <w:rPr>
          <w:rFonts w:ascii="Times New Roman"/>
          <w:b/>
          <w:i w:val="false"/>
          <w:color w:val="000000"/>
        </w:rPr>
        <w:t>и времени обновления единого реестра" (P.TS.06.TRN.004)</w:t>
      </w:r>
    </w:p>
    <w:bookmarkEnd w:id="281"/>
    <w:bookmarkStart w:name="z282" w:id="282"/>
    <w:p>
      <w:pPr>
        <w:spacing w:after="0"/>
        <w:ind w:left="0"/>
        <w:jc w:val="both"/>
      </w:pPr>
      <w:r>
        <w:rPr>
          <w:rFonts w:ascii="Times New Roman"/>
          <w:b w:val="false"/>
          <w:i w:val="false"/>
          <w:color w:val="000000"/>
          <w:sz w:val="28"/>
        </w:rPr>
        <w:t>
      14. Транзакция общего процесса "Получение информации о дате и времени обновления единого реестра" (P.TS.06.TRN.004)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612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транзакции общего процесса "Получение</w:t>
      </w:r>
    </w:p>
    <w:p>
      <w:pPr>
        <w:spacing w:after="0"/>
        <w:ind w:left="0"/>
        <w:jc w:val="both"/>
      </w:pPr>
      <w:r>
        <w:rPr>
          <w:rFonts w:ascii="Times New Roman"/>
          <w:b w:val="false"/>
          <w:i w:val="false"/>
          <w:color w:val="000000"/>
          <w:sz w:val="28"/>
        </w:rPr>
        <w:t>
      информации о дате и времени обновления единого реестра"</w:t>
      </w:r>
    </w:p>
    <w:p>
      <w:pPr>
        <w:spacing w:after="0"/>
        <w:ind w:left="0"/>
        <w:jc w:val="both"/>
      </w:pPr>
      <w:r>
        <w:rPr>
          <w:rFonts w:ascii="Times New Roman"/>
          <w:b w:val="false"/>
          <w:i w:val="false"/>
          <w:color w:val="000000"/>
          <w:sz w:val="28"/>
        </w:rPr>
        <w:t>
      (P.TS.06.TRN.004)</w:t>
      </w:r>
    </w:p>
    <w:bookmarkStart w:name="z283" w:id="283"/>
    <w:p>
      <w:pPr>
        <w:spacing w:after="0"/>
        <w:ind w:left="0"/>
        <w:jc w:val="both"/>
      </w:pPr>
      <w:r>
        <w:rPr>
          <w:rFonts w:ascii="Times New Roman"/>
          <w:b w:val="false"/>
          <w:i w:val="false"/>
          <w:color w:val="000000"/>
          <w:sz w:val="28"/>
        </w:rPr>
        <w:t>
      Таблица 4</w:t>
      </w:r>
    </w:p>
    <w:bookmarkEnd w:id="283"/>
    <w:bookmarkStart w:name="z284" w:id="284"/>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 дате и времени обновления единого реестра"</w:t>
      </w:r>
      <w:r>
        <w:br/>
      </w:r>
      <w:r>
        <w:rPr>
          <w:rFonts w:ascii="Times New Roman"/>
          <w:b/>
          <w:i w:val="false"/>
          <w:color w:val="000000"/>
        </w:rPr>
        <w:t>(P.TS.06.TRN.004)</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представлены дата и время обновления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единого реестра (P.TS.06.MSG.005)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единого реестра (P.TS.06.MSG.006)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85" w:id="285"/>
    <w:p>
      <w:pPr>
        <w:spacing w:after="0"/>
        <w:ind w:left="0"/>
        <w:jc w:val="left"/>
      </w:pPr>
      <w:r>
        <w:rPr>
          <w:rFonts w:ascii="Times New Roman"/>
          <w:b/>
          <w:i w:val="false"/>
          <w:color w:val="000000"/>
        </w:rPr>
        <w:t xml:space="preserve"> 2. Транзакция общего процесса "Получение сведений</w:t>
      </w:r>
      <w:r>
        <w:br/>
      </w:r>
      <w:r>
        <w:rPr>
          <w:rFonts w:ascii="Times New Roman"/>
          <w:b/>
          <w:i w:val="false"/>
          <w:color w:val="000000"/>
        </w:rPr>
        <w:t>из единого реестра" (P.TS.06.TRN.005)</w:t>
      </w:r>
    </w:p>
    <w:bookmarkEnd w:id="285"/>
    <w:bookmarkStart w:name="z286" w:id="286"/>
    <w:p>
      <w:pPr>
        <w:spacing w:after="0"/>
        <w:ind w:left="0"/>
        <w:jc w:val="both"/>
      </w:pPr>
      <w:r>
        <w:rPr>
          <w:rFonts w:ascii="Times New Roman"/>
          <w:b w:val="false"/>
          <w:i w:val="false"/>
          <w:color w:val="000000"/>
          <w:sz w:val="28"/>
        </w:rPr>
        <w:t>
      15. Транзакция общего процесса "Получение сведений из единого реестра" (P.TS.06.TRN.005)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612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Рис.4. Схема выполнения транзакции общего процесса</w:t>
      </w:r>
    </w:p>
    <w:p>
      <w:pPr>
        <w:spacing w:after="0"/>
        <w:ind w:left="0"/>
        <w:jc w:val="both"/>
      </w:pPr>
      <w:r>
        <w:rPr>
          <w:rFonts w:ascii="Times New Roman"/>
          <w:b w:val="false"/>
          <w:i w:val="false"/>
          <w:color w:val="000000"/>
          <w:sz w:val="28"/>
        </w:rPr>
        <w:t>
      "Получение сведений из единого реестра" (P.TS.06.TRN.005)</w:t>
      </w:r>
    </w:p>
    <w:bookmarkStart w:name="z287" w:id="287"/>
    <w:p>
      <w:pPr>
        <w:spacing w:after="0"/>
        <w:ind w:left="0"/>
        <w:jc w:val="both"/>
      </w:pPr>
      <w:r>
        <w:rPr>
          <w:rFonts w:ascii="Times New Roman"/>
          <w:b w:val="false"/>
          <w:i w:val="false"/>
          <w:color w:val="000000"/>
          <w:sz w:val="28"/>
        </w:rPr>
        <w:t>
      Таблица 5</w:t>
      </w:r>
    </w:p>
    <w:bookmarkEnd w:id="287"/>
    <w:bookmarkStart w:name="z288" w:id="288"/>
    <w:p>
      <w:pPr>
        <w:spacing w:after="0"/>
        <w:ind w:left="0"/>
        <w:jc w:val="left"/>
      </w:pPr>
      <w:r>
        <w:rPr>
          <w:rFonts w:ascii="Times New Roman"/>
          <w:b/>
          <w:i w:val="false"/>
          <w:color w:val="000000"/>
        </w:rPr>
        <w:t xml:space="preserve"> Описание транзакции общего процесса "Получение сведений</w:t>
      </w:r>
      <w:r>
        <w:br/>
      </w:r>
      <w:r>
        <w:rPr>
          <w:rFonts w:ascii="Times New Roman"/>
          <w:b/>
          <w:i w:val="false"/>
          <w:color w:val="000000"/>
        </w:rPr>
        <w:t>из единого реестра" (P.TS.06.TRN.005)</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сведения отсутствуют</w:t>
            </w:r>
          </w:p>
          <w:p>
            <w:pPr>
              <w:spacing w:after="20"/>
              <w:ind w:left="20"/>
              <w:jc w:val="both"/>
            </w:pPr>
            <w:r>
              <w:rPr>
                <w:rFonts w:ascii="Times New Roman"/>
                <w:b w:val="false"/>
                <w:i w:val="false"/>
                <w:color w:val="000000"/>
                <w:sz w:val="20"/>
              </w:rPr>
              <w:t>
единый реестр (P.TS.06.BEN.002):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(P.TS.06.MSG.010)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реестра (P.TS.06.MSG.008)</w:t>
            </w:r>
          </w:p>
          <w:p>
            <w:pPr>
              <w:spacing w:after="20"/>
              <w:ind w:left="20"/>
              <w:jc w:val="both"/>
            </w:pPr>
            <w:r>
              <w:rPr>
                <w:rFonts w:ascii="Times New Roman"/>
                <w:b w:val="false"/>
                <w:i w:val="false"/>
                <w:color w:val="000000"/>
                <w:sz w:val="20"/>
              </w:rPr>
              <w:t>
уведомление об отсутствии запрашиваемых сведений в едином реестре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(P.TS.06.MSG.010)</w:t>
            </w:r>
          </w:p>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(P.TS.06.MSG.008)</w:t>
            </w:r>
          </w:p>
          <w:p>
            <w:pPr>
              <w:spacing w:after="20"/>
              <w:ind w:left="20"/>
              <w:jc w:val="both"/>
            </w:pPr>
            <w:r>
              <w:rPr>
                <w:rFonts w:ascii="Times New Roman"/>
                <w:b w:val="false"/>
                <w:i w:val="false"/>
                <w:color w:val="000000"/>
                <w:sz w:val="20"/>
              </w:rPr>
              <w:t>
нет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89" w:id="289"/>
    <w:p>
      <w:pPr>
        <w:spacing w:after="0"/>
        <w:ind w:left="0"/>
        <w:jc w:val="left"/>
      </w:pPr>
      <w:r>
        <w:rPr>
          <w:rFonts w:ascii="Times New Roman"/>
          <w:b/>
          <w:i w:val="false"/>
          <w:color w:val="000000"/>
        </w:rPr>
        <w:t xml:space="preserve"> 3. Транзакция общего процесса "Получение информации</w:t>
      </w:r>
      <w:r>
        <w:br/>
      </w:r>
      <w:r>
        <w:rPr>
          <w:rFonts w:ascii="Times New Roman"/>
          <w:b/>
          <w:i w:val="false"/>
          <w:color w:val="000000"/>
        </w:rPr>
        <w:t>об изменениях, внесенных в единый реестр" (P.TS.06.TRN.006)</w:t>
      </w:r>
    </w:p>
    <w:bookmarkEnd w:id="289"/>
    <w:bookmarkStart w:name="z290" w:id="290"/>
    <w:p>
      <w:pPr>
        <w:spacing w:after="0"/>
        <w:ind w:left="0"/>
        <w:jc w:val="both"/>
      </w:pPr>
      <w:r>
        <w:rPr>
          <w:rFonts w:ascii="Times New Roman"/>
          <w:b w:val="false"/>
          <w:i w:val="false"/>
          <w:color w:val="000000"/>
          <w:sz w:val="28"/>
        </w:rPr>
        <w:t>
      16. Транзакция общего процесса "Получение информации об изменениях, внесенных в единый реестр" (P.TS.06.TRN.006)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48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транзакции общего процесса</w:t>
      </w:r>
    </w:p>
    <w:p>
      <w:pPr>
        <w:spacing w:after="0"/>
        <w:ind w:left="0"/>
        <w:jc w:val="both"/>
      </w:pPr>
      <w:r>
        <w:rPr>
          <w:rFonts w:ascii="Times New Roman"/>
          <w:b w:val="false"/>
          <w:i w:val="false"/>
          <w:color w:val="000000"/>
          <w:sz w:val="28"/>
        </w:rPr>
        <w:t>
      "Получение информации об изменениях, внесенных в единый реестр"</w:t>
      </w:r>
    </w:p>
    <w:p>
      <w:pPr>
        <w:spacing w:after="0"/>
        <w:ind w:left="0"/>
        <w:jc w:val="both"/>
      </w:pPr>
      <w:r>
        <w:rPr>
          <w:rFonts w:ascii="Times New Roman"/>
          <w:b w:val="false"/>
          <w:i w:val="false"/>
          <w:color w:val="000000"/>
          <w:sz w:val="28"/>
        </w:rPr>
        <w:t>
      (P.TS.06.TRN.006)</w:t>
      </w:r>
    </w:p>
    <w:bookmarkStart w:name="z291" w:id="291"/>
    <w:p>
      <w:pPr>
        <w:spacing w:after="0"/>
        <w:ind w:left="0"/>
        <w:jc w:val="both"/>
      </w:pPr>
      <w:r>
        <w:rPr>
          <w:rFonts w:ascii="Times New Roman"/>
          <w:b w:val="false"/>
          <w:i w:val="false"/>
          <w:color w:val="000000"/>
          <w:sz w:val="28"/>
        </w:rPr>
        <w:t>
      Таблица 6</w:t>
      </w:r>
    </w:p>
    <w:bookmarkEnd w:id="291"/>
    <w:bookmarkStart w:name="z292" w:id="292"/>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об изменениях, внесенных в единый реестр" (P.TS.06.TRN.006)</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(P.TS.06.BEN.002): отсутствуют изменения сведений</w:t>
            </w:r>
          </w:p>
          <w:p>
            <w:pPr>
              <w:spacing w:after="20"/>
              <w:ind w:left="20"/>
              <w:jc w:val="both"/>
            </w:pPr>
            <w:r>
              <w:rPr>
                <w:rFonts w:ascii="Times New Roman"/>
                <w:b w:val="false"/>
                <w:i w:val="false"/>
                <w:color w:val="000000"/>
                <w:sz w:val="20"/>
              </w:rPr>
              <w:t>
единый реестр (P.TS.06.BEN.002): представлены изменения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единого реестра (P.TS.06.MSG.007)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(P.TS.06.MSG.011)уведомление об отсутствии запрашиваемых сведений в едином реестре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(P.TS.06.MSG.007)</w:t>
            </w:r>
          </w:p>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(P.TS.06.MSG.011)</w:t>
            </w:r>
          </w:p>
          <w:p>
            <w:pPr>
              <w:spacing w:after="20"/>
              <w:ind w:left="20"/>
              <w:jc w:val="both"/>
            </w:pPr>
            <w:r>
              <w:rPr>
                <w:rFonts w:ascii="Times New Roman"/>
                <w:b w:val="false"/>
                <w:i w:val="false"/>
                <w:color w:val="000000"/>
                <w:sz w:val="20"/>
              </w:rPr>
              <w:t>
нет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93" w:id="293"/>
    <w:p>
      <w:pPr>
        <w:spacing w:after="0"/>
        <w:ind w:left="0"/>
        <w:jc w:val="left"/>
      </w:pPr>
      <w:r>
        <w:rPr>
          <w:rFonts w:ascii="Times New Roman"/>
          <w:b/>
          <w:i w:val="false"/>
          <w:color w:val="000000"/>
        </w:rPr>
        <w:t xml:space="preserve"> VIII. Порядок действий в нештатных ситуациях</w:t>
      </w:r>
    </w:p>
    <w:bookmarkEnd w:id="293"/>
    <w:bookmarkStart w:name="z294" w:id="294"/>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7.</w:t>
      </w:r>
    </w:p>
    <w:bookmarkEnd w:id="294"/>
    <w:bookmarkStart w:name="z295" w:id="295"/>
    <w:p>
      <w:pPr>
        <w:spacing w:after="0"/>
        <w:ind w:left="0"/>
        <w:jc w:val="both"/>
      </w:pPr>
      <w:r>
        <w:rPr>
          <w:rFonts w:ascii="Times New Roman"/>
          <w:b w:val="false"/>
          <w:i w:val="false"/>
          <w:color w:val="000000"/>
          <w:sz w:val="28"/>
        </w:rPr>
        <w:t>
      18. Администратор систем электронных паспортов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(за исключением требования с кодом 90).</w:t>
      </w:r>
    </w:p>
    <w:bookmarkEnd w:id="295"/>
    <w:p>
      <w:pPr>
        <w:spacing w:after="0"/>
        <w:ind w:left="0"/>
        <w:jc w:val="both"/>
      </w:pPr>
      <w:r>
        <w:rPr>
          <w:rFonts w:ascii="Times New Roman"/>
          <w:b w:val="false"/>
          <w:i w:val="false"/>
          <w:color w:val="000000"/>
          <w:sz w:val="28"/>
        </w:rPr>
        <w:t>
      В случае если выявлено несоответствие указанным требованиям, администратор систем электронных паспортов принимает все необходимые меры для устранения выявленной ошибки. В случае если несоответствий не выявлено, администратор систем электронных паспортов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Start w:name="z296" w:id="296"/>
    <w:p>
      <w:pPr>
        <w:spacing w:after="0"/>
        <w:ind w:left="0"/>
        <w:jc w:val="both"/>
      </w:pPr>
      <w:r>
        <w:rPr>
          <w:rFonts w:ascii="Times New Roman"/>
          <w:b w:val="false"/>
          <w:i w:val="false"/>
          <w:color w:val="000000"/>
          <w:sz w:val="28"/>
        </w:rPr>
        <w:t>
      Таблица 7</w:t>
      </w:r>
    </w:p>
    <w:bookmarkEnd w:id="296"/>
    <w:bookmarkStart w:name="z297" w:id="297"/>
    <w:p>
      <w:pPr>
        <w:spacing w:after="0"/>
        <w:ind w:left="0"/>
        <w:jc w:val="left"/>
      </w:pPr>
      <w:r>
        <w:rPr>
          <w:rFonts w:ascii="Times New Roman"/>
          <w:b/>
          <w:i w:val="false"/>
          <w:color w:val="000000"/>
        </w:rPr>
        <w:t xml:space="preserve"> Действия в нештатных ситуациях</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об ошибке в информационной системе инициатора, при обработке ответного сообщения </w:t>
            </w:r>
          </w:p>
          <w:p>
            <w:pPr>
              <w:spacing w:after="20"/>
              <w:ind w:left="20"/>
              <w:jc w:val="both"/>
            </w:pPr>
            <w:r>
              <w:rPr>
                <w:rFonts w:ascii="Times New Roman"/>
                <w:b w:val="false"/>
                <w:i w:val="false"/>
                <w:color w:val="000000"/>
                <w:sz w:val="20"/>
              </w:rPr>
              <w:t>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электронного документа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298" w:id="29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98"/>
    <w:bookmarkStart w:name="z299" w:id="299"/>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единого реестра" (P.TS.06.MSG.005), приведены в таблице 8.</w:t>
      </w:r>
    </w:p>
    <w:bookmarkEnd w:id="299"/>
    <w:bookmarkStart w:name="z300" w:id="300"/>
    <w:p>
      <w:pPr>
        <w:spacing w:after="0"/>
        <w:ind w:left="0"/>
        <w:jc w:val="both"/>
      </w:pPr>
      <w:r>
        <w:rPr>
          <w:rFonts w:ascii="Times New Roman"/>
          <w:b w:val="false"/>
          <w:i w:val="false"/>
          <w:color w:val="000000"/>
          <w:sz w:val="28"/>
        </w:rPr>
        <w:t>
      Таблица 8</w:t>
      </w:r>
    </w:p>
    <w:bookmarkEnd w:id="300"/>
    <w:bookmarkStart w:name="z301" w:id="301"/>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 состоянии</w:t>
      </w:r>
      <w:r>
        <w:br/>
      </w:r>
      <w:r>
        <w:rPr>
          <w:rFonts w:ascii="Times New Roman"/>
          <w:b/>
          <w:i w:val="false"/>
          <w:color w:val="000000"/>
        </w:rPr>
        <w:t>единого реестра" (P.TS.06.MSG.005)</w:t>
      </w:r>
    </w:p>
    <w:bookmarkEnd w:id="301"/>
    <w:p>
      <w:pPr>
        <w:spacing w:after="0"/>
        <w:ind w:left="0"/>
        <w:jc w:val="both"/>
      </w:pPr>
      <w:r>
        <w:rPr>
          <w:rFonts w:ascii="Times New Roman"/>
          <w:b w:val="false"/>
          <w:i w:val="false"/>
          <w:color w:val="ff0000"/>
          <w:sz w:val="28"/>
        </w:rPr>
        <w:t xml:space="preserve">
      Сноска. Таблица 8 с изменениями, внесенными решением Коллегии Евразийской экономической комиссии от 01.03.2022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всех реквизитов "Код страны" (csdo:UnifiedCountryCode) должны соответствовать коду страны из классификатора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то значение атрибута "Идентификатор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 – членам Евразийского экономического союза</w:t>
            </w:r>
          </w:p>
        </w:tc>
      </w:tr>
    </w:tbl>
    <w:p>
      <w:pPr>
        <w:spacing w:after="0"/>
        <w:ind w:left="0"/>
        <w:jc w:val="left"/>
      </w:pPr>
    </w:p>
    <w:bookmarkStart w:name="z302" w:id="302"/>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единого реестра" (P.TS.06.MSG.007), приведены в таблице 9.</w:t>
      </w:r>
    </w:p>
    <w:bookmarkEnd w:id="302"/>
    <w:bookmarkStart w:name="z303" w:id="303"/>
    <w:p>
      <w:pPr>
        <w:spacing w:after="0"/>
        <w:ind w:left="0"/>
        <w:jc w:val="both"/>
      </w:pPr>
      <w:r>
        <w:rPr>
          <w:rFonts w:ascii="Times New Roman"/>
          <w:b w:val="false"/>
          <w:i w:val="false"/>
          <w:color w:val="000000"/>
          <w:sz w:val="28"/>
        </w:rPr>
        <w:t>
      Таблица 9</w:t>
      </w:r>
    </w:p>
    <w:bookmarkEnd w:id="303"/>
    <w:bookmarkStart w:name="z304" w:id="304"/>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об изменениях</w:t>
      </w:r>
      <w:r>
        <w:br/>
      </w:r>
      <w:r>
        <w:rPr>
          <w:rFonts w:ascii="Times New Roman"/>
          <w:b/>
          <w:i w:val="false"/>
          <w:color w:val="000000"/>
        </w:rPr>
        <w:t>единого реестра" (P.TS.06.MSG.007)</w:t>
      </w:r>
    </w:p>
    <w:bookmarkEnd w:id="304"/>
    <w:p>
      <w:pPr>
        <w:spacing w:after="0"/>
        <w:ind w:left="0"/>
        <w:jc w:val="both"/>
      </w:pPr>
      <w:r>
        <w:rPr>
          <w:rFonts w:ascii="Times New Roman"/>
          <w:b w:val="false"/>
          <w:i w:val="false"/>
          <w:color w:val="ff0000"/>
          <w:sz w:val="28"/>
        </w:rPr>
        <w:t xml:space="preserve">
      Сноска. Таблица 9 с изменениями, внесенными решением Коллегии Евразийской экономической комиссии от 01.03.2022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всех реквизитов "Код страны" (csdo:UnifiedCountryCode) должны соответствовать коду страны из классификатора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любой из реквизитов "Код страны" (csdo:UnifiedCountryCode) заполнен, то значение атрибута "Идентификатор классификатора" </w:t>
            </w:r>
          </w:p>
          <w:p>
            <w:pPr>
              <w:spacing w:after="20"/>
              <w:ind w:left="20"/>
              <w:jc w:val="both"/>
            </w:pPr>
            <w:r>
              <w:rPr>
                <w:rFonts w:ascii="Times New Roman"/>
                <w:b w:val="false"/>
                <w:i w:val="false"/>
                <w:color w:val="000000"/>
                <w:sz w:val="20"/>
              </w:rPr>
              <w:t>(атрибут codeListId) в его составе должно соответствовать значению кода указанного классификатора в реестре нормативно-справочной информации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 – членам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37</w:t>
            </w:r>
          </w:p>
        </w:tc>
      </w:tr>
    </w:tbl>
    <w:bookmarkStart w:name="z306" w:id="30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bookmarkEnd w:id="305"/>
    <w:bookmarkStart w:name="z307" w:id="306"/>
    <w:p>
      <w:pPr>
        <w:spacing w:after="0"/>
        <w:ind w:left="0"/>
        <w:jc w:val="left"/>
      </w:pPr>
      <w:r>
        <w:rPr>
          <w:rFonts w:ascii="Times New Roman"/>
          <w:b/>
          <w:i w:val="false"/>
          <w:color w:val="000000"/>
        </w:rPr>
        <w:t xml:space="preserve"> I. Общие положения</w:t>
      </w:r>
    </w:p>
    <w:bookmarkEnd w:id="306"/>
    <w:bookmarkStart w:name="z308" w:id="307"/>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w:t>
      </w:r>
    </w:p>
    <w:bookmarkEnd w:id="3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сентября 2015 г. № 112 "Об утверждении Порядка формирования и ведения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09" w:id="308"/>
    <w:p>
      <w:pPr>
        <w:spacing w:after="0"/>
        <w:ind w:left="0"/>
        <w:jc w:val="left"/>
      </w:pPr>
      <w:r>
        <w:rPr>
          <w:rFonts w:ascii="Times New Roman"/>
          <w:b/>
          <w:i w:val="false"/>
          <w:color w:val="000000"/>
        </w:rPr>
        <w:t xml:space="preserve"> II. Область применения</w:t>
      </w:r>
    </w:p>
    <w:bookmarkEnd w:id="308"/>
    <w:bookmarkStart w:name="z310" w:id="30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общий процесс).</w:t>
      </w:r>
    </w:p>
    <w:bookmarkEnd w:id="309"/>
    <w:bookmarkStart w:name="z311" w:id="31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310"/>
    <w:bookmarkStart w:name="z312" w:id="311"/>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11"/>
    <w:bookmarkStart w:name="z313" w:id="312"/>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12"/>
    <w:bookmarkStart w:name="z314" w:id="313"/>
    <w:p>
      <w:pPr>
        <w:spacing w:after="0"/>
        <w:ind w:left="0"/>
        <w:jc w:val="both"/>
      </w:pPr>
      <w:r>
        <w:rPr>
          <w:rFonts w:ascii="Times New Roman"/>
          <w:b w:val="false"/>
          <w:i w:val="false"/>
          <w:color w:val="000000"/>
          <w:sz w:val="28"/>
        </w:rPr>
        <w:t>
      6. В таблице формируются следующие поля (графы):</w:t>
      </w:r>
    </w:p>
    <w:bookmarkEnd w:id="313"/>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315" w:id="314"/>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14"/>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316" w:id="315"/>
    <w:p>
      <w:pPr>
        <w:spacing w:after="0"/>
        <w:ind w:left="0"/>
        <w:jc w:val="left"/>
      </w:pPr>
      <w:r>
        <w:rPr>
          <w:rFonts w:ascii="Times New Roman"/>
          <w:b/>
          <w:i w:val="false"/>
          <w:color w:val="000000"/>
        </w:rPr>
        <w:t xml:space="preserve"> III. Основные понятия</w:t>
      </w:r>
    </w:p>
    <w:bookmarkEnd w:id="315"/>
    <w:bookmarkStart w:name="z317" w:id="316"/>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16"/>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утвержденных Решением Коллегии Евразийской экономической комиссии от 10 мая 2016 г. № 37.</w:t>
      </w:r>
    </w:p>
    <w:p>
      <w:pPr>
        <w:spacing w:after="0"/>
        <w:ind w:left="0"/>
        <w:jc w:val="both"/>
      </w:pPr>
      <w:r>
        <w:rPr>
          <w:rFonts w:ascii="Times New Roman"/>
          <w:b w:val="false"/>
          <w:i w:val="false"/>
          <w:color w:val="000000"/>
          <w:sz w:val="28"/>
        </w:rPr>
        <w:t>
      В таблицах 4, 7 и 10 настоящего Описания под Регламентами информационного взаимодействия понимаются Регламент информационного взаимодействия между администратором систем электронных паспортов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 Регламент 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утвержденные Решением Коллегии Евразийской экономической комиссии от 10 мая 2016 г. № 37.</w:t>
      </w:r>
    </w:p>
    <w:bookmarkStart w:name="z318" w:id="317"/>
    <w:p>
      <w:pPr>
        <w:spacing w:after="0"/>
        <w:ind w:left="0"/>
        <w:jc w:val="left"/>
      </w:pPr>
      <w:r>
        <w:rPr>
          <w:rFonts w:ascii="Times New Roman"/>
          <w:b/>
          <w:i w:val="false"/>
          <w:color w:val="000000"/>
        </w:rPr>
        <w:t xml:space="preserve"> IV. Структуры электронных документов и сведений</w:t>
      </w:r>
    </w:p>
    <w:bookmarkEnd w:id="317"/>
    <w:bookmarkStart w:name="z319" w:id="318"/>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18"/>
    <w:bookmarkStart w:name="z320" w:id="319"/>
    <w:p>
      <w:pPr>
        <w:spacing w:after="0"/>
        <w:ind w:left="0"/>
        <w:jc w:val="both"/>
      </w:pPr>
      <w:r>
        <w:rPr>
          <w:rFonts w:ascii="Times New Roman"/>
          <w:b w:val="false"/>
          <w:i w:val="false"/>
          <w:color w:val="000000"/>
          <w:sz w:val="28"/>
        </w:rPr>
        <w:t>
      Таблица 1</w:t>
      </w:r>
    </w:p>
    <w:bookmarkEnd w:id="319"/>
    <w:bookmarkStart w:name="z321" w:id="320"/>
    <w:p>
      <w:pPr>
        <w:spacing w:after="0"/>
        <w:ind w:left="0"/>
        <w:jc w:val="left"/>
      </w:pPr>
      <w:r>
        <w:rPr>
          <w:rFonts w:ascii="Times New Roman"/>
          <w:b/>
          <w:i w:val="false"/>
          <w:color w:val="000000"/>
        </w:rPr>
        <w:t xml:space="preserve"> Перечень структур электронных документов и сведений</w:t>
      </w:r>
    </w:p>
    <w:bookmarkEnd w:id="320"/>
    <w:p>
      <w:pPr>
        <w:spacing w:after="0"/>
        <w:ind w:left="0"/>
        <w:jc w:val="both"/>
      </w:pPr>
      <w:r>
        <w:rPr>
          <w:rFonts w:ascii="Times New Roman"/>
          <w:b w:val="false"/>
          <w:i w:val="false"/>
          <w:color w:val="ff0000"/>
          <w:sz w:val="28"/>
        </w:rPr>
        <w:t xml:space="preserve">
      Сноска. Таблица 1 с изменением, внесенным решением Коллегии Евразийской экономической комиссии от 01.03.2022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"Техническое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urn:EEC:R:TR:TS:06:VehiclePassportIssuerRegistryDetails:v1.0.1</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37.</w:t>
      </w:r>
    </w:p>
    <w:bookmarkStart w:name="z322" w:id="321"/>
    <w:p>
      <w:pPr>
        <w:spacing w:after="0"/>
        <w:ind w:left="0"/>
        <w:jc w:val="left"/>
      </w:pPr>
      <w:r>
        <w:rPr>
          <w:rFonts w:ascii="Times New Roman"/>
          <w:b/>
          <w:i w:val="false"/>
          <w:color w:val="000000"/>
        </w:rPr>
        <w:t xml:space="preserve"> 1. Структуры электронных документов и сведений в базисной</w:t>
      </w:r>
      <w:r>
        <w:br/>
      </w:r>
      <w:r>
        <w:rPr>
          <w:rFonts w:ascii="Times New Roman"/>
          <w:b/>
          <w:i w:val="false"/>
          <w:color w:val="000000"/>
        </w:rPr>
        <w:t>модели</w:t>
      </w:r>
    </w:p>
    <w:bookmarkEnd w:id="321"/>
    <w:bookmarkStart w:name="z323" w:id="32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22"/>
    <w:bookmarkStart w:name="z324" w:id="323"/>
    <w:p>
      <w:pPr>
        <w:spacing w:after="0"/>
        <w:ind w:left="0"/>
        <w:jc w:val="both"/>
      </w:pPr>
      <w:r>
        <w:rPr>
          <w:rFonts w:ascii="Times New Roman"/>
          <w:b w:val="false"/>
          <w:i w:val="false"/>
          <w:color w:val="000000"/>
          <w:sz w:val="28"/>
        </w:rPr>
        <w:t>
      Таблица 2</w:t>
      </w:r>
    </w:p>
    <w:bookmarkEnd w:id="323"/>
    <w:bookmarkStart w:name="z325" w:id="324"/>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"Уведомление о результате обработки" (R.006)</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37.</w:t>
      </w:r>
    </w:p>
    <w:bookmarkStart w:name="z326" w:id="325"/>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25"/>
    <w:bookmarkStart w:name="z327" w:id="326"/>
    <w:p>
      <w:pPr>
        <w:spacing w:after="0"/>
        <w:ind w:left="0"/>
        <w:jc w:val="both"/>
      </w:pPr>
      <w:r>
        <w:rPr>
          <w:rFonts w:ascii="Times New Roman"/>
          <w:b w:val="false"/>
          <w:i w:val="false"/>
          <w:color w:val="000000"/>
          <w:sz w:val="28"/>
        </w:rPr>
        <w:t>
      Таблица 3</w:t>
      </w:r>
    </w:p>
    <w:bookmarkEnd w:id="326"/>
    <w:bookmarkStart w:name="z328" w:id="327"/>
    <w:p>
      <w:pPr>
        <w:spacing w:after="0"/>
        <w:ind w:left="0"/>
        <w:jc w:val="left"/>
      </w:pPr>
      <w:r>
        <w:rPr>
          <w:rFonts w:ascii="Times New Roman"/>
          <w:b/>
          <w:i w:val="false"/>
          <w:color w:val="000000"/>
        </w:rPr>
        <w:t xml:space="preserve"> Импортируемые пространства имен</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37.</w:t>
      </w:r>
    </w:p>
    <w:bookmarkStart w:name="z329" w:id="328"/>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28"/>
    <w:bookmarkStart w:name="z330" w:id="329"/>
    <w:p>
      <w:pPr>
        <w:spacing w:after="0"/>
        <w:ind w:left="0"/>
        <w:jc w:val="both"/>
      </w:pPr>
      <w:r>
        <w:rPr>
          <w:rFonts w:ascii="Times New Roman"/>
          <w:b w:val="false"/>
          <w:i w:val="false"/>
          <w:color w:val="000000"/>
          <w:sz w:val="28"/>
        </w:rPr>
        <w:t>
      Таблица 4</w:t>
      </w:r>
    </w:p>
    <w:bookmarkEnd w:id="329"/>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с реестром структур электронных документов </w:t>
            </w:r>
          </w:p>
          <w:p>
            <w:pPr>
              <w:spacing w:after="20"/>
              <w:ind w:left="20"/>
              <w:jc w:val="both"/>
            </w:pPr>
            <w:r>
              <w:rPr>
                <w:rFonts w:ascii="Times New Roman"/>
                <w:b w:val="false"/>
                <w:i w:val="false"/>
                <w:color w:val="000000"/>
                <w:sz w:val="20"/>
              </w:rPr>
              <w:t>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331" w:id="330"/>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330"/>
    <w:bookmarkStart w:name="z332" w:id="331"/>
    <w:p>
      <w:pPr>
        <w:spacing w:after="0"/>
        <w:ind w:left="0"/>
        <w:jc w:val="both"/>
      </w:pPr>
      <w:r>
        <w:rPr>
          <w:rFonts w:ascii="Times New Roman"/>
          <w:b w:val="false"/>
          <w:i w:val="false"/>
          <w:color w:val="000000"/>
          <w:sz w:val="28"/>
        </w:rPr>
        <w:t>
      Таблица 5</w:t>
      </w:r>
    </w:p>
    <w:bookmarkEnd w:id="331"/>
    <w:bookmarkStart w:name="z333" w:id="332"/>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"Состояние актуализации общего ресурса" (R.007)</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37.</w:t>
      </w:r>
    </w:p>
    <w:bookmarkStart w:name="z334" w:id="333"/>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33"/>
    <w:bookmarkStart w:name="z335" w:id="334"/>
    <w:p>
      <w:pPr>
        <w:spacing w:after="0"/>
        <w:ind w:left="0"/>
        <w:jc w:val="both"/>
      </w:pPr>
      <w:r>
        <w:rPr>
          <w:rFonts w:ascii="Times New Roman"/>
          <w:b w:val="false"/>
          <w:i w:val="false"/>
          <w:color w:val="000000"/>
          <w:sz w:val="28"/>
        </w:rPr>
        <w:t>
      Таблица 6</w:t>
      </w:r>
    </w:p>
    <w:bookmarkEnd w:id="334"/>
    <w:bookmarkStart w:name="z336" w:id="335"/>
    <w:p>
      <w:pPr>
        <w:spacing w:after="0"/>
        <w:ind w:left="0"/>
        <w:jc w:val="left"/>
      </w:pPr>
      <w:r>
        <w:rPr>
          <w:rFonts w:ascii="Times New Roman"/>
          <w:b/>
          <w:i w:val="false"/>
          <w:color w:val="000000"/>
        </w:rPr>
        <w:t xml:space="preserve"> Импортируемые пространства имен</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37.</w:t>
      </w:r>
    </w:p>
    <w:bookmarkStart w:name="z337" w:id="336"/>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36"/>
    <w:bookmarkStart w:name="z338" w:id="337"/>
    <w:p>
      <w:pPr>
        <w:spacing w:after="0"/>
        <w:ind w:left="0"/>
        <w:jc w:val="both"/>
      </w:pPr>
      <w:r>
        <w:rPr>
          <w:rFonts w:ascii="Times New Roman"/>
          <w:b w:val="false"/>
          <w:i w:val="false"/>
          <w:color w:val="000000"/>
          <w:sz w:val="28"/>
        </w:rPr>
        <w:t>
      Таблица 7</w:t>
      </w:r>
    </w:p>
    <w:bookmarkEnd w:id="337"/>
    <w:bookmarkStart w:name="z339" w:id="338"/>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"Состояние актуализации общего ресурса" (R.007)</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0" w:id="339"/>
    <w:p>
      <w:pPr>
        <w:spacing w:after="0"/>
        <w:ind w:left="0"/>
        <w:jc w:val="left"/>
      </w:pPr>
      <w:r>
        <w:rPr>
          <w:rFonts w:ascii="Times New Roman"/>
          <w:b/>
          <w:i w:val="false"/>
          <w:color w:val="000000"/>
        </w:rPr>
        <w:t xml:space="preserve"> 2. Структуры электронных документов и сведений</w:t>
      </w:r>
      <w:r>
        <w:br/>
      </w:r>
      <w:r>
        <w:rPr>
          <w:rFonts w:ascii="Times New Roman"/>
          <w:b/>
          <w:i w:val="false"/>
          <w:color w:val="000000"/>
        </w:rPr>
        <w:t>в предметной области "Техническое регулирование"</w:t>
      </w:r>
    </w:p>
    <w:bookmarkEnd w:id="339"/>
    <w:bookmarkStart w:name="z341" w:id="340"/>
    <w:p>
      <w:pPr>
        <w:spacing w:after="0"/>
        <w:ind w:left="0"/>
        <w:jc w:val="both"/>
      </w:pPr>
      <w:r>
        <w:rPr>
          <w:rFonts w:ascii="Times New Roman"/>
          <w:b w:val="false"/>
          <w:i w:val="false"/>
          <w:color w:val="000000"/>
          <w:sz w:val="28"/>
        </w:rPr>
        <w:t>
      16. Описание структуры электронного документа (сведений) "Реестр органов (организаций), осуществляющих оформление паспортов транспортных средств" (R.TR.TS.06.001) приведено в таблице 8.</w:t>
      </w:r>
    </w:p>
    <w:bookmarkEnd w:id="340"/>
    <w:bookmarkStart w:name="z342" w:id="341"/>
    <w:p>
      <w:pPr>
        <w:spacing w:after="0"/>
        <w:ind w:left="0"/>
        <w:jc w:val="both"/>
      </w:pPr>
      <w:r>
        <w:rPr>
          <w:rFonts w:ascii="Times New Roman"/>
          <w:b w:val="false"/>
          <w:i w:val="false"/>
          <w:color w:val="000000"/>
          <w:sz w:val="28"/>
        </w:rPr>
        <w:t>
      Таблица 8</w:t>
      </w:r>
    </w:p>
    <w:bookmarkEnd w:id="341"/>
    <w:bookmarkStart w:name="z343" w:id="342"/>
    <w:p>
      <w:pPr>
        <w:spacing w:after="0"/>
        <w:ind w:left="0"/>
        <w:jc w:val="left"/>
      </w:pPr>
      <w:r>
        <w:rPr>
          <w:rFonts w:ascii="Times New Roman"/>
          <w:b/>
          <w:i w:val="false"/>
          <w:color w:val="000000"/>
        </w:rPr>
        <w:t xml:space="preserve"> Описание структуры электронного документа (сведений) "Реестр органов (организаций), осуществляющих оформление паспортов транспортных средств" (R.TR.TS.06.001)</w:t>
      </w:r>
    </w:p>
    <w:bookmarkEnd w:id="342"/>
    <w:p>
      <w:pPr>
        <w:spacing w:after="0"/>
        <w:ind w:left="0"/>
        <w:jc w:val="both"/>
      </w:pPr>
      <w:r>
        <w:rPr>
          <w:rFonts w:ascii="Times New Roman"/>
          <w:b w:val="false"/>
          <w:i w:val="false"/>
          <w:color w:val="ff0000"/>
          <w:sz w:val="28"/>
        </w:rPr>
        <w:t xml:space="preserve">
      Сноска. Таблица 8 с изменением, внесенным решением Коллегии Евразийской экономической комиссии от 01.03.2022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органов (организаций), осуществляющих оформление паспортов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детализированная информация единого реестра уполномоченных органов (организаций) государств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urn:EEC:R:TR:TS:06:VehiclePassportIssuerRegistryDetails:v1.0.1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VehiclePassportIssuerRegistryDetails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EEC_R_TR_TS_06_VehiclePassportIssuerRegistryDetails_v1.0.1.xsd</w:t>
            </w:r>
          </w:p>
        </w:tc>
      </w:tr>
    </w:tbl>
    <w:p>
      <w:pPr>
        <w:spacing w:after="0"/>
        <w:ind w:left="0"/>
        <w:jc w:val="left"/>
      </w:pPr>
    </w:p>
    <w:bookmarkStart w:name="z344" w:id="343"/>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43"/>
    <w:bookmarkStart w:name="z345" w:id="344"/>
    <w:p>
      <w:pPr>
        <w:spacing w:after="0"/>
        <w:ind w:left="0"/>
        <w:jc w:val="both"/>
      </w:pPr>
      <w:r>
        <w:rPr>
          <w:rFonts w:ascii="Times New Roman"/>
          <w:b w:val="false"/>
          <w:i w:val="false"/>
          <w:color w:val="000000"/>
          <w:sz w:val="28"/>
        </w:rPr>
        <w:t>
      Таблица 9</w:t>
      </w:r>
    </w:p>
    <w:bookmarkEnd w:id="344"/>
    <w:bookmarkStart w:name="z346" w:id="345"/>
    <w:p>
      <w:pPr>
        <w:spacing w:after="0"/>
        <w:ind w:left="0"/>
        <w:jc w:val="left"/>
      </w:pPr>
      <w:r>
        <w:rPr>
          <w:rFonts w:ascii="Times New Roman"/>
          <w:b/>
          <w:i w:val="false"/>
          <w:color w:val="000000"/>
        </w:rPr>
        <w:t xml:space="preserve"> Импортируемые пространства имен</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37.</w:t>
      </w:r>
    </w:p>
    <w:bookmarkStart w:name="z347" w:id="346"/>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"Реестр органов (организаций), осуществляющих оформление паспортов транспортных средств" (R.TR.TS.06.001) приведен в таблице 10.</w:t>
      </w:r>
    </w:p>
    <w:bookmarkEnd w:id="346"/>
    <w:bookmarkStart w:name="z348" w:id="347"/>
    <w:p>
      <w:pPr>
        <w:spacing w:after="0"/>
        <w:ind w:left="0"/>
        <w:jc w:val="both"/>
      </w:pPr>
      <w:r>
        <w:rPr>
          <w:rFonts w:ascii="Times New Roman"/>
          <w:b w:val="false"/>
          <w:i w:val="false"/>
          <w:color w:val="000000"/>
          <w:sz w:val="28"/>
        </w:rPr>
        <w:t>
      Таблица 10</w:t>
      </w:r>
    </w:p>
    <w:bookmarkEnd w:id="347"/>
    <w:bookmarkStart w:name="z349" w:id="348"/>
    <w:p>
      <w:pPr>
        <w:spacing w:after="0"/>
        <w:ind w:left="0"/>
        <w:jc w:val="left"/>
      </w:pPr>
      <w:r>
        <w:rPr>
          <w:rFonts w:ascii="Times New Roman"/>
          <w:b/>
          <w:i w:val="false"/>
          <w:color w:val="000000"/>
        </w:rPr>
        <w:t xml:space="preserve"> Реквизитный состав структуры электронного документа (сведений) "Реестр органов (организаций), осуществляющих оформление паспортов транспортных средств" (R.TR.TS.06.001)</w:t>
      </w:r>
    </w:p>
    <w:bookmarkEnd w:id="348"/>
    <w:p>
      <w:pPr>
        <w:spacing w:after="0"/>
        <w:ind w:left="0"/>
        <w:jc w:val="both"/>
      </w:pPr>
      <w:r>
        <w:rPr>
          <w:rFonts w:ascii="Times New Roman"/>
          <w:b w:val="false"/>
          <w:i w:val="false"/>
          <w:color w:val="ff0000"/>
          <w:sz w:val="28"/>
        </w:rPr>
        <w:t xml:space="preserve">
      Сноска. Таблица 10 - в редакции решения Коллегии Евразийской экономической комиссии от 01.03.2022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9"/>
          <w:p>
            <w:pPr>
              <w:spacing w:after="20"/>
              <w:ind w:left="20"/>
              <w:jc w:val="both"/>
            </w:pPr>
            <w:r>
              <w:rPr>
                <w:rFonts w:ascii="Times New Roman"/>
                <w:b w:val="false"/>
                <w:i w:val="false"/>
                <w:color w:val="000000"/>
                <w:sz w:val="20"/>
              </w:rPr>
              <w:t>
1. Заголовок электронного документа (сведений)</w:t>
            </w:r>
          </w:p>
          <w:bookmarkEnd w:id="34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0"/>
          <w:p>
            <w:pPr>
              <w:spacing w:after="20"/>
              <w:ind w:left="20"/>
              <w:jc w:val="both"/>
            </w:pPr>
            <w:r>
              <w:rPr>
                <w:rFonts w:ascii="Times New Roman"/>
                <w:b w:val="false"/>
                <w:i w:val="false"/>
                <w:color w:val="000000"/>
                <w:sz w:val="20"/>
              </w:rPr>
              <w:t>
ccdo:EDocHeaderType (M.CDT.90001)</w:t>
            </w:r>
          </w:p>
          <w:bookmarkEnd w:id="3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1"/>
          <w:p>
            <w:pPr>
              <w:spacing w:after="20"/>
              <w:ind w:left="20"/>
              <w:jc w:val="both"/>
            </w:pPr>
            <w:r>
              <w:rPr>
                <w:rFonts w:ascii="Times New Roman"/>
                <w:b w:val="false"/>
                <w:i w:val="false"/>
                <w:color w:val="000000"/>
                <w:sz w:val="20"/>
              </w:rPr>
              <w:t>
1.1. Код сообщения общего процесса</w:t>
            </w:r>
          </w:p>
          <w:bookmarkEnd w:id="35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2"/>
          <w:p>
            <w:pPr>
              <w:spacing w:after="20"/>
              <w:ind w:left="20"/>
              <w:jc w:val="both"/>
            </w:pPr>
            <w:r>
              <w:rPr>
                <w:rFonts w:ascii="Times New Roman"/>
                <w:b w:val="false"/>
                <w:i w:val="false"/>
                <w:color w:val="000000"/>
                <w:sz w:val="20"/>
              </w:rPr>
              <w:t>
csdo:InfEnvelopeCodeType (M.SDT.90004)</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3"/>
          <w:p>
            <w:pPr>
              <w:spacing w:after="20"/>
              <w:ind w:left="20"/>
              <w:jc w:val="both"/>
            </w:pPr>
            <w:r>
              <w:rPr>
                <w:rFonts w:ascii="Times New Roman"/>
                <w:b w:val="false"/>
                <w:i w:val="false"/>
                <w:color w:val="000000"/>
                <w:sz w:val="20"/>
              </w:rPr>
              <w:t>
1.2. Код электронного документа (сведений)</w:t>
            </w:r>
          </w:p>
          <w:bookmarkEnd w:id="35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4"/>
          <w:p>
            <w:pPr>
              <w:spacing w:after="20"/>
              <w:ind w:left="20"/>
              <w:jc w:val="both"/>
            </w:pPr>
            <w:r>
              <w:rPr>
                <w:rFonts w:ascii="Times New Roman"/>
                <w:b w:val="false"/>
                <w:i w:val="false"/>
                <w:color w:val="000000"/>
                <w:sz w:val="20"/>
              </w:rPr>
              <w:t>
csdo:EDocCodeType (M.SDT.90001)</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5"/>
          <w:p>
            <w:pPr>
              <w:spacing w:after="20"/>
              <w:ind w:left="20"/>
              <w:jc w:val="both"/>
            </w:pPr>
            <w:r>
              <w:rPr>
                <w:rFonts w:ascii="Times New Roman"/>
                <w:b w:val="false"/>
                <w:i w:val="false"/>
                <w:color w:val="000000"/>
                <w:sz w:val="20"/>
              </w:rPr>
              <w:t>
1.3. Идентификатор электронного документа (сведений)</w:t>
            </w:r>
          </w:p>
          <w:bookmarkEnd w:id="35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56"/>
          <w:p>
            <w:pPr>
              <w:spacing w:after="20"/>
              <w:ind w:left="20"/>
              <w:jc w:val="both"/>
            </w:pPr>
            <w:r>
              <w:rPr>
                <w:rFonts w:ascii="Times New Roman"/>
                <w:b w:val="false"/>
                <w:i w:val="false"/>
                <w:color w:val="000000"/>
                <w:sz w:val="20"/>
              </w:rPr>
              <w:t>
csdo:UniversallyUniqueIdType (M.SDT.90003)</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5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58"/>
          <w:p>
            <w:pPr>
              <w:spacing w:after="20"/>
              <w:ind w:left="20"/>
              <w:jc w:val="both"/>
            </w:pPr>
            <w:r>
              <w:rPr>
                <w:rFonts w:ascii="Times New Roman"/>
                <w:b w:val="false"/>
                <w:i w:val="false"/>
                <w:color w:val="000000"/>
                <w:sz w:val="20"/>
              </w:rPr>
              <w:t>
csdo:UniversallyUniqueIdType (M.SDT.90003)</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59"/>
          <w:p>
            <w:pPr>
              <w:spacing w:after="20"/>
              <w:ind w:left="20"/>
              <w:jc w:val="both"/>
            </w:pPr>
            <w:r>
              <w:rPr>
                <w:rFonts w:ascii="Times New Roman"/>
                <w:b w:val="false"/>
                <w:i w:val="false"/>
                <w:color w:val="000000"/>
                <w:sz w:val="20"/>
              </w:rPr>
              <w:t>
1.5. Дата и время электронного документа (сведений)</w:t>
            </w:r>
          </w:p>
          <w:bookmarkEnd w:id="35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60"/>
          <w:p>
            <w:pPr>
              <w:spacing w:after="20"/>
              <w:ind w:left="20"/>
              <w:jc w:val="both"/>
            </w:pPr>
            <w:r>
              <w:rPr>
                <w:rFonts w:ascii="Times New Roman"/>
                <w:b w:val="false"/>
                <w:i w:val="false"/>
                <w:color w:val="000000"/>
                <w:sz w:val="20"/>
              </w:rPr>
              <w:t>
bdt:DateTimeType (M.BDT.00006)</w:t>
            </w:r>
          </w:p>
          <w:bookmarkEnd w:id="36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61"/>
          <w:p>
            <w:pPr>
              <w:spacing w:after="20"/>
              <w:ind w:left="20"/>
              <w:jc w:val="both"/>
            </w:pPr>
            <w:r>
              <w:rPr>
                <w:rFonts w:ascii="Times New Roman"/>
                <w:b w:val="false"/>
                <w:i w:val="false"/>
                <w:color w:val="000000"/>
                <w:sz w:val="20"/>
              </w:rPr>
              <w:t>
1.6. Код языка</w:t>
            </w:r>
          </w:p>
          <w:bookmarkEnd w:id="36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62"/>
          <w:p>
            <w:pPr>
              <w:spacing w:after="20"/>
              <w:ind w:left="20"/>
              <w:jc w:val="both"/>
            </w:pPr>
            <w:r>
              <w:rPr>
                <w:rFonts w:ascii="Times New Roman"/>
                <w:b w:val="false"/>
                <w:i w:val="false"/>
                <w:color w:val="000000"/>
                <w:sz w:val="20"/>
              </w:rPr>
              <w:t>
csdo:LanguageCodeType (M.SDT.00051)</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классификатором языков.</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63"/>
          <w:p>
            <w:pPr>
              <w:spacing w:after="20"/>
              <w:ind w:left="20"/>
              <w:jc w:val="both"/>
            </w:pPr>
            <w:r>
              <w:rPr>
                <w:rFonts w:ascii="Times New Roman"/>
                <w:b w:val="false"/>
                <w:i w:val="false"/>
                <w:color w:val="000000"/>
                <w:sz w:val="20"/>
              </w:rPr>
              <w:t>
2. Организация, осуществляющая оформление паспортов транспортных средств</w:t>
            </w:r>
          </w:p>
          <w:bookmarkEnd w:id="363"/>
          <w:p>
            <w:pPr>
              <w:spacing w:after="20"/>
              <w:ind w:left="20"/>
              <w:jc w:val="both"/>
            </w:pPr>
            <w:r>
              <w:rPr>
                <w:rFonts w:ascii="Times New Roman"/>
                <w:b w:val="false"/>
                <w:i w:val="false"/>
                <w:color w:val="000000"/>
                <w:sz w:val="20"/>
              </w:rPr>
              <w:t>
(trcdo:VehiclePassportIssuerDetails)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уполномоченном органе (организации) или организации-изготовителе, осуществляющем (осуществляющей) оформление паспортов транспортных средств (паспортов шасси транспортных средств) </w:t>
            </w:r>
          </w:p>
          <w:p>
            <w:pPr>
              <w:spacing w:after="20"/>
              <w:ind w:left="20"/>
              <w:jc w:val="both"/>
            </w:pPr>
            <w:r>
              <w:rPr>
                <w:rFonts w:ascii="Times New Roman"/>
                <w:b w:val="false"/>
                <w:i w:val="false"/>
                <w:color w:val="000000"/>
                <w:sz w:val="20"/>
              </w:rPr>
              <w:t>и паспортов самоходных машин и других видов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64"/>
          <w:p>
            <w:pPr>
              <w:spacing w:after="20"/>
              <w:ind w:left="20"/>
              <w:jc w:val="both"/>
            </w:pPr>
            <w:r>
              <w:rPr>
                <w:rFonts w:ascii="Times New Roman"/>
                <w:b w:val="false"/>
                <w:i w:val="false"/>
                <w:color w:val="000000"/>
                <w:sz w:val="20"/>
              </w:rPr>
              <w:t>
trcdo:VehiclePassportIssuerDetailsType (M.TR.CDT.00067)</w:t>
            </w:r>
          </w:p>
          <w:bookmarkEnd w:id="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65"/>
          <w:p>
            <w:pPr>
              <w:spacing w:after="20"/>
              <w:ind w:left="20"/>
              <w:jc w:val="both"/>
            </w:pPr>
            <w:r>
              <w:rPr>
                <w:rFonts w:ascii="Times New Roman"/>
                <w:b w:val="false"/>
                <w:i w:val="false"/>
                <w:color w:val="000000"/>
                <w:sz w:val="20"/>
              </w:rPr>
              <w:t>
2.1. Код страны</w:t>
            </w:r>
          </w:p>
          <w:bookmarkEnd w:id="36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66"/>
          <w:p>
            <w:pPr>
              <w:spacing w:after="20"/>
              <w:ind w:left="20"/>
              <w:jc w:val="both"/>
            </w:pPr>
            <w:r>
              <w:rPr>
                <w:rFonts w:ascii="Times New Roman"/>
                <w:b w:val="false"/>
                <w:i w:val="false"/>
                <w:color w:val="000000"/>
                <w:sz w:val="20"/>
              </w:rPr>
              <w:t>
csdo:UnifiedCountryCodeType (M.SDT.00112)</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67"/>
          <w:p>
            <w:pPr>
              <w:spacing w:after="20"/>
              <w:ind w:left="20"/>
              <w:jc w:val="both"/>
            </w:pPr>
            <w:r>
              <w:rPr>
                <w:rFonts w:ascii="Times New Roman"/>
                <w:b w:val="false"/>
                <w:i w:val="false"/>
                <w:color w:val="000000"/>
                <w:sz w:val="20"/>
              </w:rPr>
              <w:t>
а) идентификатор справочника (классификатора)</w:t>
            </w:r>
          </w:p>
          <w:bookmarkEnd w:id="36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68"/>
          <w:p>
            <w:pPr>
              <w:spacing w:after="20"/>
              <w:ind w:left="20"/>
              <w:jc w:val="both"/>
            </w:pPr>
            <w:r>
              <w:rPr>
                <w:rFonts w:ascii="Times New Roman"/>
                <w:b w:val="false"/>
                <w:i w:val="false"/>
                <w:color w:val="000000"/>
                <w:sz w:val="20"/>
              </w:rPr>
              <w:t>
csdo:ReferenceDataIdType (M.SDT.00091)</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69"/>
          <w:p>
            <w:pPr>
              <w:spacing w:after="20"/>
              <w:ind w:left="20"/>
              <w:jc w:val="both"/>
            </w:pPr>
            <w:r>
              <w:rPr>
                <w:rFonts w:ascii="Times New Roman"/>
                <w:b w:val="false"/>
                <w:i w:val="false"/>
                <w:color w:val="000000"/>
                <w:sz w:val="20"/>
              </w:rPr>
              <w:t>
2.2. Наименование хозяйствующего субъекта</w:t>
            </w:r>
          </w:p>
          <w:bookmarkEnd w:id="369"/>
          <w:p>
            <w:pPr>
              <w:spacing w:after="20"/>
              <w:ind w:left="20"/>
              <w:jc w:val="both"/>
            </w:pPr>
            <w:r>
              <w:rPr>
                <w:rFonts w:ascii="Times New Roman"/>
                <w:b w:val="false"/>
                <w:i w:val="false"/>
                <w:color w:val="000000"/>
                <w:sz w:val="20"/>
              </w:rPr>
              <w:t>
(csdo:BusinessEntityName)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70"/>
          <w:p>
            <w:pPr>
              <w:spacing w:after="20"/>
              <w:ind w:left="20"/>
              <w:jc w:val="both"/>
            </w:pPr>
            <w:r>
              <w:rPr>
                <w:rFonts w:ascii="Times New Roman"/>
                <w:b w:val="false"/>
                <w:i w:val="false"/>
                <w:color w:val="000000"/>
                <w:sz w:val="20"/>
              </w:rPr>
              <w:t>
csdo:Name300Type (M.SDT.00056)</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71"/>
          <w:p>
            <w:pPr>
              <w:spacing w:after="20"/>
              <w:ind w:left="20"/>
              <w:jc w:val="both"/>
            </w:pPr>
            <w:r>
              <w:rPr>
                <w:rFonts w:ascii="Times New Roman"/>
                <w:b w:val="false"/>
                <w:i w:val="false"/>
                <w:color w:val="000000"/>
                <w:sz w:val="20"/>
              </w:rPr>
              <w:t>
2.3. Краткое наименование хозяйствующего субъекта</w:t>
            </w:r>
          </w:p>
          <w:bookmarkEnd w:id="371"/>
          <w:p>
            <w:pPr>
              <w:spacing w:after="20"/>
              <w:ind w:left="20"/>
              <w:jc w:val="both"/>
            </w:pPr>
            <w:r>
              <w:rPr>
                <w:rFonts w:ascii="Times New Roman"/>
                <w:b w:val="false"/>
                <w:i w:val="false"/>
                <w:color w:val="000000"/>
                <w:sz w:val="20"/>
              </w:rPr>
              <w:t>
(csdo:BusinessEntityBriefName)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72"/>
          <w:p>
            <w:pPr>
              <w:spacing w:after="20"/>
              <w:ind w:left="20"/>
              <w:jc w:val="both"/>
            </w:pPr>
            <w:r>
              <w:rPr>
                <w:rFonts w:ascii="Times New Roman"/>
                <w:b w:val="false"/>
                <w:i w:val="false"/>
                <w:color w:val="000000"/>
                <w:sz w:val="20"/>
              </w:rPr>
              <w:t>
csdo:Name120Type (M.SDT.00055)</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73"/>
          <w:p>
            <w:pPr>
              <w:spacing w:after="20"/>
              <w:ind w:left="20"/>
              <w:jc w:val="both"/>
            </w:pPr>
            <w:r>
              <w:rPr>
                <w:rFonts w:ascii="Times New Roman"/>
                <w:b w:val="false"/>
                <w:i w:val="false"/>
                <w:color w:val="000000"/>
                <w:sz w:val="20"/>
              </w:rPr>
              <w:t>
2.4. Код организационно-правовой формы</w:t>
            </w:r>
          </w:p>
          <w:bookmarkEnd w:id="373"/>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74"/>
          <w:p>
            <w:pPr>
              <w:spacing w:after="20"/>
              <w:ind w:left="20"/>
              <w:jc w:val="both"/>
            </w:pPr>
            <w:r>
              <w:rPr>
                <w:rFonts w:ascii="Times New Roman"/>
                <w:b w:val="false"/>
                <w:i w:val="false"/>
                <w:color w:val="000000"/>
                <w:sz w:val="20"/>
              </w:rPr>
              <w:t>
csdo:UnifiedCode20Type (M.SDT.00140)</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w:t>
            </w:r>
          </w:p>
          <w:p>
            <w:pPr>
              <w:spacing w:after="20"/>
              <w:ind w:left="20"/>
              <w:jc w:val="both"/>
            </w:pPr>
            <w:r>
              <w:rPr>
                <w:rFonts w:ascii="Times New Roman"/>
                <w:b w:val="false"/>
                <w:i w:val="false"/>
                <w:color w:val="000000"/>
                <w:sz w:val="20"/>
              </w:rPr>
              <w:t>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75"/>
          <w:p>
            <w:pPr>
              <w:spacing w:after="20"/>
              <w:ind w:left="20"/>
              <w:jc w:val="both"/>
            </w:pPr>
            <w:r>
              <w:rPr>
                <w:rFonts w:ascii="Times New Roman"/>
                <w:b w:val="false"/>
                <w:i w:val="false"/>
                <w:color w:val="000000"/>
                <w:sz w:val="20"/>
              </w:rPr>
              <w:t>
а) идентификатор справочника (классификатора)</w:t>
            </w:r>
          </w:p>
          <w:bookmarkEnd w:id="375"/>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76"/>
          <w:p>
            <w:pPr>
              <w:spacing w:after="20"/>
              <w:ind w:left="20"/>
              <w:jc w:val="both"/>
            </w:pPr>
            <w:r>
              <w:rPr>
                <w:rFonts w:ascii="Times New Roman"/>
                <w:b w:val="false"/>
                <w:i w:val="false"/>
                <w:color w:val="000000"/>
                <w:sz w:val="20"/>
              </w:rPr>
              <w:t>
csdo:ReferenceDataIdType (M.SDT.00091)</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77"/>
          <w:p>
            <w:pPr>
              <w:spacing w:after="20"/>
              <w:ind w:left="20"/>
              <w:jc w:val="both"/>
            </w:pPr>
            <w:r>
              <w:rPr>
                <w:rFonts w:ascii="Times New Roman"/>
                <w:b w:val="false"/>
                <w:i w:val="false"/>
                <w:color w:val="000000"/>
                <w:sz w:val="20"/>
              </w:rPr>
              <w:t>
2.5. Наименование организационно-правовой формы</w:t>
            </w:r>
          </w:p>
          <w:bookmarkEnd w:id="377"/>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8"/>
          <w:p>
            <w:pPr>
              <w:spacing w:after="20"/>
              <w:ind w:left="20"/>
              <w:jc w:val="both"/>
            </w:pPr>
            <w:r>
              <w:rPr>
                <w:rFonts w:ascii="Times New Roman"/>
                <w:b w:val="false"/>
                <w:i w:val="false"/>
                <w:color w:val="000000"/>
                <w:sz w:val="20"/>
              </w:rPr>
              <w:t>
csdo:Name300Type (M.SDT.00056)</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79"/>
          <w:p>
            <w:pPr>
              <w:spacing w:after="20"/>
              <w:ind w:left="20"/>
              <w:jc w:val="both"/>
            </w:pPr>
            <w:r>
              <w:rPr>
                <w:rFonts w:ascii="Times New Roman"/>
                <w:b w:val="false"/>
                <w:i w:val="false"/>
                <w:color w:val="000000"/>
                <w:sz w:val="20"/>
              </w:rPr>
              <w:t>
2.6. Идентификатор хозяйствующего субъекта</w:t>
            </w:r>
          </w:p>
          <w:bookmarkEnd w:id="379"/>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80"/>
          <w:p>
            <w:pPr>
              <w:spacing w:after="20"/>
              <w:ind w:left="20"/>
              <w:jc w:val="both"/>
            </w:pPr>
            <w:r>
              <w:rPr>
                <w:rFonts w:ascii="Times New Roman"/>
                <w:b w:val="false"/>
                <w:i w:val="false"/>
                <w:color w:val="000000"/>
                <w:sz w:val="20"/>
              </w:rPr>
              <w:t>
csdo:BusinessEntityIdType (M.SDT.00157)</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81"/>
          <w:p>
            <w:pPr>
              <w:spacing w:after="20"/>
              <w:ind w:left="20"/>
              <w:jc w:val="both"/>
            </w:pPr>
            <w:r>
              <w:rPr>
                <w:rFonts w:ascii="Times New Roman"/>
                <w:b w:val="false"/>
                <w:i w:val="false"/>
                <w:color w:val="000000"/>
                <w:sz w:val="20"/>
              </w:rPr>
              <w:t>
а) метод идентификации</w:t>
            </w:r>
          </w:p>
          <w:bookmarkEnd w:id="381"/>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82"/>
          <w:p>
            <w:pPr>
              <w:spacing w:after="20"/>
              <w:ind w:left="20"/>
              <w:jc w:val="both"/>
            </w:pPr>
            <w:r>
              <w:rPr>
                <w:rFonts w:ascii="Times New Roman"/>
                <w:b w:val="false"/>
                <w:i w:val="false"/>
                <w:color w:val="000000"/>
                <w:sz w:val="20"/>
              </w:rPr>
              <w:t>
csdo:BusinessEntityIdKindIdType (M.SDT.00158)</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83"/>
          <w:p>
            <w:pPr>
              <w:spacing w:after="20"/>
              <w:ind w:left="20"/>
              <w:jc w:val="both"/>
            </w:pPr>
            <w:r>
              <w:rPr>
                <w:rFonts w:ascii="Times New Roman"/>
                <w:b w:val="false"/>
                <w:i w:val="false"/>
                <w:color w:val="000000"/>
                <w:sz w:val="20"/>
              </w:rPr>
              <w:t>
2.7. Адрес</w:t>
            </w:r>
          </w:p>
          <w:bookmarkEnd w:id="383"/>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84"/>
          <w:p>
            <w:pPr>
              <w:spacing w:after="20"/>
              <w:ind w:left="20"/>
              <w:jc w:val="both"/>
            </w:pPr>
            <w:r>
              <w:rPr>
                <w:rFonts w:ascii="Times New Roman"/>
                <w:b w:val="false"/>
                <w:i w:val="false"/>
                <w:color w:val="000000"/>
                <w:sz w:val="20"/>
              </w:rPr>
              <w:t>
ccdo:SubjectAddressDetailsType (M.CDT.00064)</w:t>
            </w:r>
          </w:p>
          <w:bookmarkEnd w:id="3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85"/>
          <w:p>
            <w:pPr>
              <w:spacing w:after="20"/>
              <w:ind w:left="20"/>
              <w:jc w:val="both"/>
            </w:pPr>
            <w:r>
              <w:rPr>
                <w:rFonts w:ascii="Times New Roman"/>
                <w:b w:val="false"/>
                <w:i w:val="false"/>
                <w:color w:val="000000"/>
                <w:sz w:val="20"/>
              </w:rPr>
              <w:t>
2.7.1. Код вида адреса</w:t>
            </w:r>
          </w:p>
          <w:bookmarkEnd w:id="385"/>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86"/>
          <w:p>
            <w:pPr>
              <w:spacing w:after="20"/>
              <w:ind w:left="20"/>
              <w:jc w:val="both"/>
            </w:pPr>
            <w:r>
              <w:rPr>
                <w:rFonts w:ascii="Times New Roman"/>
                <w:b w:val="false"/>
                <w:i w:val="false"/>
                <w:color w:val="000000"/>
                <w:sz w:val="20"/>
              </w:rPr>
              <w:t>
csdo:AddressKindCodeType (M.SDT.00162)</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справчоником видов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87"/>
          <w:p>
            <w:pPr>
              <w:spacing w:after="20"/>
              <w:ind w:left="20"/>
              <w:jc w:val="both"/>
            </w:pPr>
            <w:r>
              <w:rPr>
                <w:rFonts w:ascii="Times New Roman"/>
                <w:b w:val="false"/>
                <w:i w:val="false"/>
                <w:color w:val="000000"/>
                <w:sz w:val="20"/>
              </w:rPr>
              <w:t>
2.7.2. Код страны</w:t>
            </w:r>
          </w:p>
          <w:bookmarkEnd w:id="38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88"/>
          <w:p>
            <w:pPr>
              <w:spacing w:after="20"/>
              <w:ind w:left="20"/>
              <w:jc w:val="both"/>
            </w:pPr>
            <w:r>
              <w:rPr>
                <w:rFonts w:ascii="Times New Roman"/>
                <w:b w:val="false"/>
                <w:i w:val="false"/>
                <w:color w:val="000000"/>
                <w:sz w:val="20"/>
              </w:rPr>
              <w:t>
csdo:UnifiedCountryCodeType (M.SDT.00112)</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89"/>
          <w:p>
            <w:pPr>
              <w:spacing w:after="20"/>
              <w:ind w:left="20"/>
              <w:jc w:val="both"/>
            </w:pPr>
            <w:r>
              <w:rPr>
                <w:rFonts w:ascii="Times New Roman"/>
                <w:b w:val="false"/>
                <w:i w:val="false"/>
                <w:color w:val="000000"/>
                <w:sz w:val="20"/>
              </w:rPr>
              <w:t>
а) идентификатор справочника (классификатора)</w:t>
            </w:r>
          </w:p>
          <w:bookmarkEnd w:id="38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90"/>
          <w:p>
            <w:pPr>
              <w:spacing w:after="20"/>
              <w:ind w:left="20"/>
              <w:jc w:val="both"/>
            </w:pPr>
            <w:r>
              <w:rPr>
                <w:rFonts w:ascii="Times New Roman"/>
                <w:b w:val="false"/>
                <w:i w:val="false"/>
                <w:color w:val="000000"/>
                <w:sz w:val="20"/>
              </w:rPr>
              <w:t>
csdo:ReferenceDataIdType (M.SDT.00091)</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91"/>
          <w:p>
            <w:pPr>
              <w:spacing w:after="20"/>
              <w:ind w:left="20"/>
              <w:jc w:val="both"/>
            </w:pPr>
            <w:r>
              <w:rPr>
                <w:rFonts w:ascii="Times New Roman"/>
                <w:b w:val="false"/>
                <w:i w:val="false"/>
                <w:color w:val="000000"/>
                <w:sz w:val="20"/>
              </w:rPr>
              <w:t>
2.7.3. Код территории</w:t>
            </w:r>
          </w:p>
          <w:bookmarkEnd w:id="391"/>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92"/>
          <w:p>
            <w:pPr>
              <w:spacing w:after="20"/>
              <w:ind w:left="20"/>
              <w:jc w:val="both"/>
            </w:pPr>
            <w:r>
              <w:rPr>
                <w:rFonts w:ascii="Times New Roman"/>
                <w:b w:val="false"/>
                <w:i w:val="false"/>
                <w:color w:val="000000"/>
                <w:sz w:val="20"/>
              </w:rPr>
              <w:t>
csdo:TerritoryCodeType (M.SDT.00031)</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93"/>
          <w:p>
            <w:pPr>
              <w:spacing w:after="20"/>
              <w:ind w:left="20"/>
              <w:jc w:val="both"/>
            </w:pPr>
            <w:r>
              <w:rPr>
                <w:rFonts w:ascii="Times New Roman"/>
                <w:b w:val="false"/>
                <w:i w:val="false"/>
                <w:color w:val="000000"/>
                <w:sz w:val="20"/>
              </w:rPr>
              <w:t>
2.7.4. Регион</w:t>
            </w:r>
          </w:p>
          <w:bookmarkEnd w:id="393"/>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94"/>
          <w:p>
            <w:pPr>
              <w:spacing w:after="20"/>
              <w:ind w:left="20"/>
              <w:jc w:val="both"/>
            </w:pPr>
            <w:r>
              <w:rPr>
                <w:rFonts w:ascii="Times New Roman"/>
                <w:b w:val="false"/>
                <w:i w:val="false"/>
                <w:color w:val="000000"/>
                <w:sz w:val="20"/>
              </w:rPr>
              <w:t>
csdo:Name120Type (M.SDT.00055)</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95"/>
          <w:p>
            <w:pPr>
              <w:spacing w:after="20"/>
              <w:ind w:left="20"/>
              <w:jc w:val="both"/>
            </w:pPr>
            <w:r>
              <w:rPr>
                <w:rFonts w:ascii="Times New Roman"/>
                <w:b w:val="false"/>
                <w:i w:val="false"/>
                <w:color w:val="000000"/>
                <w:sz w:val="20"/>
              </w:rPr>
              <w:t>
2.7.5. Район</w:t>
            </w:r>
          </w:p>
          <w:bookmarkEnd w:id="395"/>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96"/>
          <w:p>
            <w:pPr>
              <w:spacing w:after="20"/>
              <w:ind w:left="20"/>
              <w:jc w:val="both"/>
            </w:pPr>
            <w:r>
              <w:rPr>
                <w:rFonts w:ascii="Times New Roman"/>
                <w:b w:val="false"/>
                <w:i w:val="false"/>
                <w:color w:val="000000"/>
                <w:sz w:val="20"/>
              </w:rPr>
              <w:t>
csdo:Name120Type (M.SDT.00055)</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97"/>
          <w:p>
            <w:pPr>
              <w:spacing w:after="20"/>
              <w:ind w:left="20"/>
              <w:jc w:val="both"/>
            </w:pPr>
            <w:r>
              <w:rPr>
                <w:rFonts w:ascii="Times New Roman"/>
                <w:b w:val="false"/>
                <w:i w:val="false"/>
                <w:color w:val="000000"/>
                <w:sz w:val="20"/>
              </w:rPr>
              <w:t>
2.7.6. Город</w:t>
            </w:r>
          </w:p>
          <w:bookmarkEnd w:id="397"/>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98"/>
          <w:p>
            <w:pPr>
              <w:spacing w:after="20"/>
              <w:ind w:left="20"/>
              <w:jc w:val="both"/>
            </w:pPr>
            <w:r>
              <w:rPr>
                <w:rFonts w:ascii="Times New Roman"/>
                <w:b w:val="false"/>
                <w:i w:val="false"/>
                <w:color w:val="000000"/>
                <w:sz w:val="20"/>
              </w:rPr>
              <w:t>
csdo:Name120Type (M.SDT.00055)</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99"/>
          <w:p>
            <w:pPr>
              <w:spacing w:after="20"/>
              <w:ind w:left="20"/>
              <w:jc w:val="both"/>
            </w:pPr>
            <w:r>
              <w:rPr>
                <w:rFonts w:ascii="Times New Roman"/>
                <w:b w:val="false"/>
                <w:i w:val="false"/>
                <w:color w:val="000000"/>
                <w:sz w:val="20"/>
              </w:rPr>
              <w:t>
2.7.7. Населенный пункт</w:t>
            </w:r>
          </w:p>
          <w:bookmarkEnd w:id="399"/>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00"/>
          <w:p>
            <w:pPr>
              <w:spacing w:after="20"/>
              <w:ind w:left="20"/>
              <w:jc w:val="both"/>
            </w:pPr>
            <w:r>
              <w:rPr>
                <w:rFonts w:ascii="Times New Roman"/>
                <w:b w:val="false"/>
                <w:i w:val="false"/>
                <w:color w:val="000000"/>
                <w:sz w:val="20"/>
              </w:rPr>
              <w:t>
csdo:Name120Type (M.SDT.00055)</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01"/>
          <w:p>
            <w:pPr>
              <w:spacing w:after="20"/>
              <w:ind w:left="20"/>
              <w:jc w:val="both"/>
            </w:pPr>
            <w:r>
              <w:rPr>
                <w:rFonts w:ascii="Times New Roman"/>
                <w:b w:val="false"/>
                <w:i w:val="false"/>
                <w:color w:val="000000"/>
                <w:sz w:val="20"/>
              </w:rPr>
              <w:t>
2.7.8. Улица</w:t>
            </w:r>
          </w:p>
          <w:bookmarkEnd w:id="401"/>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02"/>
          <w:p>
            <w:pPr>
              <w:spacing w:after="20"/>
              <w:ind w:left="20"/>
              <w:jc w:val="both"/>
            </w:pPr>
            <w:r>
              <w:rPr>
                <w:rFonts w:ascii="Times New Roman"/>
                <w:b w:val="false"/>
                <w:i w:val="false"/>
                <w:color w:val="000000"/>
                <w:sz w:val="20"/>
              </w:rPr>
              <w:t>
csdo:Name120Type (M.SDT.00055)</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03"/>
          <w:p>
            <w:pPr>
              <w:spacing w:after="20"/>
              <w:ind w:left="20"/>
              <w:jc w:val="both"/>
            </w:pPr>
            <w:r>
              <w:rPr>
                <w:rFonts w:ascii="Times New Roman"/>
                <w:b w:val="false"/>
                <w:i w:val="false"/>
                <w:color w:val="000000"/>
                <w:sz w:val="20"/>
              </w:rPr>
              <w:t>
2.7.9. Номер дома</w:t>
            </w:r>
          </w:p>
          <w:bookmarkEnd w:id="403"/>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04"/>
          <w:p>
            <w:pPr>
              <w:spacing w:after="20"/>
              <w:ind w:left="20"/>
              <w:jc w:val="both"/>
            </w:pPr>
            <w:r>
              <w:rPr>
                <w:rFonts w:ascii="Times New Roman"/>
                <w:b w:val="false"/>
                <w:i w:val="false"/>
                <w:color w:val="000000"/>
                <w:sz w:val="20"/>
              </w:rPr>
              <w:t>
csdo:Id50Type (M.SDT.00093)</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05"/>
          <w:p>
            <w:pPr>
              <w:spacing w:after="20"/>
              <w:ind w:left="20"/>
              <w:jc w:val="both"/>
            </w:pPr>
            <w:r>
              <w:rPr>
                <w:rFonts w:ascii="Times New Roman"/>
                <w:b w:val="false"/>
                <w:i w:val="false"/>
                <w:color w:val="000000"/>
                <w:sz w:val="20"/>
              </w:rPr>
              <w:t>
2.7.10. Номер помещения</w:t>
            </w:r>
          </w:p>
          <w:bookmarkEnd w:id="405"/>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406"/>
          <w:p>
            <w:pPr>
              <w:spacing w:after="20"/>
              <w:ind w:left="20"/>
              <w:jc w:val="both"/>
            </w:pPr>
            <w:r>
              <w:rPr>
                <w:rFonts w:ascii="Times New Roman"/>
                <w:b w:val="false"/>
                <w:i w:val="false"/>
                <w:color w:val="000000"/>
                <w:sz w:val="20"/>
              </w:rPr>
              <w:t>
csdo:Id20Type (M.SDT.00092)</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07"/>
          <w:p>
            <w:pPr>
              <w:spacing w:after="20"/>
              <w:ind w:left="20"/>
              <w:jc w:val="both"/>
            </w:pPr>
            <w:r>
              <w:rPr>
                <w:rFonts w:ascii="Times New Roman"/>
                <w:b w:val="false"/>
                <w:i w:val="false"/>
                <w:color w:val="000000"/>
                <w:sz w:val="20"/>
              </w:rPr>
              <w:t>
2.7.11. Почтовый индекс</w:t>
            </w:r>
          </w:p>
          <w:bookmarkEnd w:id="407"/>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08"/>
          <w:p>
            <w:pPr>
              <w:spacing w:after="20"/>
              <w:ind w:left="20"/>
              <w:jc w:val="both"/>
            </w:pPr>
            <w:r>
              <w:rPr>
                <w:rFonts w:ascii="Times New Roman"/>
                <w:b w:val="false"/>
                <w:i w:val="false"/>
                <w:color w:val="000000"/>
                <w:sz w:val="20"/>
              </w:rPr>
              <w:t>
csdo:PostCodeType (M.SDT.00006)</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09"/>
          <w:p>
            <w:pPr>
              <w:spacing w:after="20"/>
              <w:ind w:left="20"/>
              <w:jc w:val="both"/>
            </w:pPr>
            <w:r>
              <w:rPr>
                <w:rFonts w:ascii="Times New Roman"/>
                <w:b w:val="false"/>
                <w:i w:val="false"/>
                <w:color w:val="000000"/>
                <w:sz w:val="20"/>
              </w:rPr>
              <w:t>
2.7.12. Номер абонентского ящика</w:t>
            </w:r>
          </w:p>
          <w:bookmarkEnd w:id="409"/>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10"/>
          <w:p>
            <w:pPr>
              <w:spacing w:after="20"/>
              <w:ind w:left="20"/>
              <w:jc w:val="both"/>
            </w:pPr>
            <w:r>
              <w:rPr>
                <w:rFonts w:ascii="Times New Roman"/>
                <w:b w:val="false"/>
                <w:i w:val="false"/>
                <w:color w:val="000000"/>
                <w:sz w:val="20"/>
              </w:rPr>
              <w:t>
csdo:Id20Type (M.SDT.00092)</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11"/>
          <w:p>
            <w:pPr>
              <w:spacing w:after="20"/>
              <w:ind w:left="20"/>
              <w:jc w:val="both"/>
            </w:pPr>
            <w:r>
              <w:rPr>
                <w:rFonts w:ascii="Times New Roman"/>
                <w:b w:val="false"/>
                <w:i w:val="false"/>
                <w:color w:val="000000"/>
                <w:sz w:val="20"/>
              </w:rPr>
              <w:t>
2.8. Контактный реквизит</w:t>
            </w:r>
          </w:p>
          <w:bookmarkEnd w:id="411"/>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12"/>
          <w:p>
            <w:pPr>
              <w:spacing w:after="20"/>
              <w:ind w:left="20"/>
              <w:jc w:val="both"/>
            </w:pPr>
            <w:r>
              <w:rPr>
                <w:rFonts w:ascii="Times New Roman"/>
                <w:b w:val="false"/>
                <w:i w:val="false"/>
                <w:color w:val="000000"/>
                <w:sz w:val="20"/>
              </w:rPr>
              <w:t>
ccdo:CommunicationDetailsType (M.CDT.00003)</w:t>
            </w:r>
          </w:p>
          <w:bookmarkEnd w:id="4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13"/>
          <w:p>
            <w:pPr>
              <w:spacing w:after="20"/>
              <w:ind w:left="20"/>
              <w:jc w:val="both"/>
            </w:pPr>
            <w:r>
              <w:rPr>
                <w:rFonts w:ascii="Times New Roman"/>
                <w:b w:val="false"/>
                <w:i w:val="false"/>
                <w:color w:val="000000"/>
                <w:sz w:val="20"/>
              </w:rPr>
              <w:t>
2.8.1. Код вида связи</w:t>
            </w:r>
          </w:p>
          <w:bookmarkEnd w:id="413"/>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14"/>
          <w:p>
            <w:pPr>
              <w:spacing w:after="20"/>
              <w:ind w:left="20"/>
              <w:jc w:val="both"/>
            </w:pPr>
            <w:r>
              <w:rPr>
                <w:rFonts w:ascii="Times New Roman"/>
                <w:b w:val="false"/>
                <w:i w:val="false"/>
                <w:color w:val="000000"/>
                <w:sz w:val="20"/>
              </w:rPr>
              <w:t>
csdo:CommunicationChannelCodeV2Type (M.SDT.00163)</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15"/>
          <w:p>
            <w:pPr>
              <w:spacing w:after="20"/>
              <w:ind w:left="20"/>
              <w:jc w:val="both"/>
            </w:pPr>
            <w:r>
              <w:rPr>
                <w:rFonts w:ascii="Times New Roman"/>
                <w:b w:val="false"/>
                <w:i w:val="false"/>
                <w:color w:val="000000"/>
                <w:sz w:val="20"/>
              </w:rPr>
              <w:t>
2.8.2. Наименование вида связи</w:t>
            </w:r>
          </w:p>
          <w:bookmarkEnd w:id="415"/>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16"/>
          <w:p>
            <w:pPr>
              <w:spacing w:after="20"/>
              <w:ind w:left="20"/>
              <w:jc w:val="both"/>
            </w:pPr>
            <w:r>
              <w:rPr>
                <w:rFonts w:ascii="Times New Roman"/>
                <w:b w:val="false"/>
                <w:i w:val="false"/>
                <w:color w:val="000000"/>
                <w:sz w:val="20"/>
              </w:rPr>
              <w:t>
csdo:Name120Type (M.SDT.00055)</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17"/>
          <w:p>
            <w:pPr>
              <w:spacing w:after="20"/>
              <w:ind w:left="20"/>
              <w:jc w:val="both"/>
            </w:pPr>
            <w:r>
              <w:rPr>
                <w:rFonts w:ascii="Times New Roman"/>
                <w:b w:val="false"/>
                <w:i w:val="false"/>
                <w:color w:val="000000"/>
                <w:sz w:val="20"/>
              </w:rPr>
              <w:t>
2.8.3. Идентификатор канала связи</w:t>
            </w:r>
          </w:p>
          <w:bookmarkEnd w:id="417"/>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18"/>
          <w:p>
            <w:pPr>
              <w:spacing w:after="20"/>
              <w:ind w:left="20"/>
              <w:jc w:val="both"/>
            </w:pPr>
            <w:r>
              <w:rPr>
                <w:rFonts w:ascii="Times New Roman"/>
                <w:b w:val="false"/>
                <w:i w:val="false"/>
                <w:color w:val="000000"/>
                <w:sz w:val="20"/>
              </w:rPr>
              <w:t>
csdo:CommunicationChannelIdType (M.SDT.00015)</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19"/>
          <w:p>
            <w:pPr>
              <w:spacing w:after="20"/>
              <w:ind w:left="20"/>
              <w:jc w:val="both"/>
            </w:pPr>
            <w:r>
              <w:rPr>
                <w:rFonts w:ascii="Times New Roman"/>
                <w:b w:val="false"/>
                <w:i w:val="false"/>
                <w:color w:val="000000"/>
                <w:sz w:val="20"/>
              </w:rPr>
              <w:t>
2.9. ФИО</w:t>
            </w:r>
          </w:p>
          <w:bookmarkEnd w:id="419"/>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20"/>
          <w:p>
            <w:pPr>
              <w:spacing w:after="20"/>
              <w:ind w:left="20"/>
              <w:jc w:val="both"/>
            </w:pPr>
            <w:r>
              <w:rPr>
                <w:rFonts w:ascii="Times New Roman"/>
                <w:b w:val="false"/>
                <w:i w:val="false"/>
                <w:color w:val="000000"/>
                <w:sz w:val="20"/>
              </w:rPr>
              <w:t>
ccdo:FullNameDetailsType (M.CDT.00016)</w:t>
            </w:r>
          </w:p>
          <w:bookmarkEnd w:id="4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21"/>
          <w:p>
            <w:pPr>
              <w:spacing w:after="20"/>
              <w:ind w:left="20"/>
              <w:jc w:val="both"/>
            </w:pPr>
            <w:r>
              <w:rPr>
                <w:rFonts w:ascii="Times New Roman"/>
                <w:b w:val="false"/>
                <w:i w:val="false"/>
                <w:color w:val="000000"/>
                <w:sz w:val="20"/>
              </w:rPr>
              <w:t>
2.9.1. Имя</w:t>
            </w:r>
          </w:p>
          <w:bookmarkEnd w:id="421"/>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22"/>
          <w:p>
            <w:pPr>
              <w:spacing w:after="20"/>
              <w:ind w:left="20"/>
              <w:jc w:val="both"/>
            </w:pPr>
            <w:r>
              <w:rPr>
                <w:rFonts w:ascii="Times New Roman"/>
                <w:b w:val="false"/>
                <w:i w:val="false"/>
                <w:color w:val="000000"/>
                <w:sz w:val="20"/>
              </w:rPr>
              <w:t>
csdo:Name120Type (M.SDT.00055)</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23"/>
          <w:p>
            <w:pPr>
              <w:spacing w:after="20"/>
              <w:ind w:left="20"/>
              <w:jc w:val="both"/>
            </w:pPr>
            <w:r>
              <w:rPr>
                <w:rFonts w:ascii="Times New Roman"/>
                <w:b w:val="false"/>
                <w:i w:val="false"/>
                <w:color w:val="000000"/>
                <w:sz w:val="20"/>
              </w:rPr>
              <w:t>
2.9.2. Отчество</w:t>
            </w:r>
          </w:p>
          <w:bookmarkEnd w:id="423"/>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24"/>
          <w:p>
            <w:pPr>
              <w:spacing w:after="20"/>
              <w:ind w:left="20"/>
              <w:jc w:val="both"/>
            </w:pPr>
            <w:r>
              <w:rPr>
                <w:rFonts w:ascii="Times New Roman"/>
                <w:b w:val="false"/>
                <w:i w:val="false"/>
                <w:color w:val="000000"/>
                <w:sz w:val="20"/>
              </w:rPr>
              <w:t>
csdo:Name120Type (M.SDT.00055)</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25"/>
          <w:p>
            <w:pPr>
              <w:spacing w:after="20"/>
              <w:ind w:left="20"/>
              <w:jc w:val="both"/>
            </w:pPr>
            <w:r>
              <w:rPr>
                <w:rFonts w:ascii="Times New Roman"/>
                <w:b w:val="false"/>
                <w:i w:val="false"/>
                <w:color w:val="000000"/>
                <w:sz w:val="20"/>
              </w:rPr>
              <w:t>
2.9.3. Фамилия</w:t>
            </w:r>
          </w:p>
          <w:bookmarkEnd w:id="425"/>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26"/>
          <w:p>
            <w:pPr>
              <w:spacing w:after="20"/>
              <w:ind w:left="20"/>
              <w:jc w:val="both"/>
            </w:pPr>
            <w:r>
              <w:rPr>
                <w:rFonts w:ascii="Times New Roman"/>
                <w:b w:val="false"/>
                <w:i w:val="false"/>
                <w:color w:val="000000"/>
                <w:sz w:val="20"/>
              </w:rPr>
              <w:t>
csdo:Name120Type (M.SDT.00055)</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27"/>
          <w:p>
            <w:pPr>
              <w:spacing w:after="20"/>
              <w:ind w:left="20"/>
              <w:jc w:val="both"/>
            </w:pPr>
            <w:r>
              <w:rPr>
                <w:rFonts w:ascii="Times New Roman"/>
                <w:b w:val="false"/>
                <w:i w:val="false"/>
                <w:color w:val="000000"/>
                <w:sz w:val="20"/>
              </w:rPr>
              <w:t>
2.10. Код вида организации, осуществляющей оформление паспортов транспортных средств</w:t>
            </w:r>
          </w:p>
          <w:bookmarkEnd w:id="427"/>
          <w:p>
            <w:pPr>
              <w:spacing w:after="20"/>
              <w:ind w:left="20"/>
              <w:jc w:val="both"/>
            </w:pPr>
            <w:r>
              <w:rPr>
                <w:rFonts w:ascii="Times New Roman"/>
                <w:b w:val="false"/>
                <w:i w:val="false"/>
                <w:color w:val="000000"/>
                <w:sz w:val="20"/>
              </w:rPr>
              <w:t>
(trsdo:VehiclePassportIssuerKindCode)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организации, осуществляющей оформление паспортов транспортных средств (паспортов шасси транспортных средств) и паспортов самоходных машин и других видов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28"/>
          <w:p>
            <w:pPr>
              <w:spacing w:after="20"/>
              <w:ind w:left="20"/>
              <w:jc w:val="both"/>
            </w:pPr>
            <w:r>
              <w:rPr>
                <w:rFonts w:ascii="Times New Roman"/>
                <w:b w:val="false"/>
                <w:i w:val="false"/>
                <w:color w:val="000000"/>
                <w:sz w:val="20"/>
              </w:rPr>
              <w:t>
trsdo:VehiclePassportIssuerKindCodeType (M.TR.SDT.00046)</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29"/>
          <w:p>
            <w:pPr>
              <w:spacing w:after="20"/>
              <w:ind w:left="20"/>
              <w:jc w:val="both"/>
            </w:pPr>
            <w:r>
              <w:rPr>
                <w:rFonts w:ascii="Times New Roman"/>
                <w:b w:val="false"/>
                <w:i w:val="false"/>
                <w:color w:val="000000"/>
                <w:sz w:val="20"/>
              </w:rPr>
              <w:t>
2.11. Код вида изготовителя транспортного средства</w:t>
            </w:r>
          </w:p>
          <w:bookmarkEnd w:id="429"/>
          <w:p>
            <w:pPr>
              <w:spacing w:after="20"/>
              <w:ind w:left="20"/>
              <w:jc w:val="both"/>
            </w:pPr>
            <w:r>
              <w:rPr>
                <w:rFonts w:ascii="Times New Roman"/>
                <w:b w:val="false"/>
                <w:i w:val="false"/>
                <w:color w:val="000000"/>
                <w:sz w:val="20"/>
              </w:rPr>
              <w:t>
(trsdo:VehicleManufacturerKindCode)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изготовителя транспортного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30"/>
          <w:p>
            <w:pPr>
              <w:spacing w:after="20"/>
              <w:ind w:left="20"/>
              <w:jc w:val="both"/>
            </w:pPr>
            <w:r>
              <w:rPr>
                <w:rFonts w:ascii="Times New Roman"/>
                <w:b w:val="false"/>
                <w:i w:val="false"/>
                <w:color w:val="000000"/>
                <w:sz w:val="20"/>
              </w:rPr>
              <w:t>
trsdo:VehicleManufacturerKindCodeType (M.TR.SDT.00053)</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изготовителей транспортных средств, шасси транспортных средств, самоходных машин и других видов техники.</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31"/>
          <w:p>
            <w:pPr>
              <w:spacing w:after="20"/>
              <w:ind w:left="20"/>
              <w:jc w:val="both"/>
            </w:pPr>
            <w:r>
              <w:rPr>
                <w:rFonts w:ascii="Times New Roman"/>
                <w:b w:val="false"/>
                <w:i w:val="false"/>
                <w:color w:val="000000"/>
                <w:sz w:val="20"/>
              </w:rPr>
              <w:t>
2.12. Представитель изготовителя</w:t>
            </w:r>
          </w:p>
          <w:bookmarkEnd w:id="431"/>
          <w:p>
            <w:pPr>
              <w:spacing w:after="20"/>
              <w:ind w:left="20"/>
              <w:jc w:val="both"/>
            </w:pPr>
            <w:r>
              <w:rPr>
                <w:rFonts w:ascii="Times New Roman"/>
                <w:b w:val="false"/>
                <w:i w:val="false"/>
                <w:color w:val="000000"/>
                <w:sz w:val="20"/>
              </w:rPr>
              <w:t>
(trcdo:ManufacturerRepresentativeDetails)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организации, уполномоченной организацией-изготовителем на реализацию изготовленной ею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32"/>
          <w:p>
            <w:pPr>
              <w:spacing w:after="20"/>
              <w:ind w:left="20"/>
              <w:jc w:val="both"/>
            </w:pPr>
            <w:r>
              <w:rPr>
                <w:rFonts w:ascii="Times New Roman"/>
                <w:b w:val="false"/>
                <w:i w:val="false"/>
                <w:color w:val="000000"/>
                <w:sz w:val="20"/>
              </w:rPr>
              <w:t>
trcdo:BusinessEntityV2DetailsType (M.TR.CDT.00064)</w:t>
            </w:r>
          </w:p>
          <w:bookmarkEnd w:id="4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33"/>
          <w:p>
            <w:pPr>
              <w:spacing w:after="20"/>
              <w:ind w:left="20"/>
              <w:jc w:val="both"/>
            </w:pPr>
            <w:r>
              <w:rPr>
                <w:rFonts w:ascii="Times New Roman"/>
                <w:b w:val="false"/>
                <w:i w:val="false"/>
                <w:color w:val="000000"/>
                <w:sz w:val="20"/>
              </w:rPr>
              <w:t>
2.12.1. Код страны</w:t>
            </w:r>
          </w:p>
          <w:bookmarkEnd w:id="433"/>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34"/>
          <w:p>
            <w:pPr>
              <w:spacing w:after="20"/>
              <w:ind w:left="20"/>
              <w:jc w:val="both"/>
            </w:pPr>
            <w:r>
              <w:rPr>
                <w:rFonts w:ascii="Times New Roman"/>
                <w:b w:val="false"/>
                <w:i w:val="false"/>
                <w:color w:val="000000"/>
                <w:sz w:val="20"/>
              </w:rPr>
              <w:t>
csdo:UnifiedCountryCodeType (M.SDT.00112)</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35"/>
          <w:p>
            <w:pPr>
              <w:spacing w:after="20"/>
              <w:ind w:left="20"/>
              <w:jc w:val="both"/>
            </w:pPr>
            <w:r>
              <w:rPr>
                <w:rFonts w:ascii="Times New Roman"/>
                <w:b w:val="false"/>
                <w:i w:val="false"/>
                <w:color w:val="000000"/>
                <w:sz w:val="20"/>
              </w:rPr>
              <w:t>
а) идентификатор справочника (классификатора)</w:t>
            </w:r>
          </w:p>
          <w:bookmarkEnd w:id="435"/>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436"/>
          <w:p>
            <w:pPr>
              <w:spacing w:after="20"/>
              <w:ind w:left="20"/>
              <w:jc w:val="both"/>
            </w:pPr>
            <w:r>
              <w:rPr>
                <w:rFonts w:ascii="Times New Roman"/>
                <w:b w:val="false"/>
                <w:i w:val="false"/>
                <w:color w:val="000000"/>
                <w:sz w:val="20"/>
              </w:rPr>
              <w:t>
csdo:ReferenceDataIdType (M.SDT.00091)</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37"/>
          <w:p>
            <w:pPr>
              <w:spacing w:after="20"/>
              <w:ind w:left="20"/>
              <w:jc w:val="both"/>
            </w:pPr>
            <w:r>
              <w:rPr>
                <w:rFonts w:ascii="Times New Roman"/>
                <w:b w:val="false"/>
                <w:i w:val="false"/>
                <w:color w:val="000000"/>
                <w:sz w:val="20"/>
              </w:rPr>
              <w:t>
2.12.2. Наименование хозяйствующего субъекта</w:t>
            </w:r>
          </w:p>
          <w:bookmarkEnd w:id="437"/>
          <w:p>
            <w:pPr>
              <w:spacing w:after="20"/>
              <w:ind w:left="20"/>
              <w:jc w:val="both"/>
            </w:pPr>
            <w:r>
              <w:rPr>
                <w:rFonts w:ascii="Times New Roman"/>
                <w:b w:val="false"/>
                <w:i w:val="false"/>
                <w:color w:val="000000"/>
                <w:sz w:val="20"/>
              </w:rPr>
              <w:t>
(csdo:BusinessEntityName)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438"/>
          <w:p>
            <w:pPr>
              <w:spacing w:after="20"/>
              <w:ind w:left="20"/>
              <w:jc w:val="both"/>
            </w:pPr>
            <w:r>
              <w:rPr>
                <w:rFonts w:ascii="Times New Roman"/>
                <w:b w:val="false"/>
                <w:i w:val="false"/>
                <w:color w:val="000000"/>
                <w:sz w:val="20"/>
              </w:rPr>
              <w:t>
csdo:Name300Type (M.SDT.00056)</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39"/>
          <w:p>
            <w:pPr>
              <w:spacing w:after="20"/>
              <w:ind w:left="20"/>
              <w:jc w:val="both"/>
            </w:pPr>
            <w:r>
              <w:rPr>
                <w:rFonts w:ascii="Times New Roman"/>
                <w:b w:val="false"/>
                <w:i w:val="false"/>
                <w:color w:val="000000"/>
                <w:sz w:val="20"/>
              </w:rPr>
              <w:t>
2.12.3. Краткое наименование хозяйствующего субъекта</w:t>
            </w:r>
          </w:p>
          <w:bookmarkEnd w:id="439"/>
          <w:p>
            <w:pPr>
              <w:spacing w:after="20"/>
              <w:ind w:left="20"/>
              <w:jc w:val="both"/>
            </w:pPr>
            <w:r>
              <w:rPr>
                <w:rFonts w:ascii="Times New Roman"/>
                <w:b w:val="false"/>
                <w:i w:val="false"/>
                <w:color w:val="000000"/>
                <w:sz w:val="20"/>
              </w:rPr>
              <w:t>
(csdo: BusinessEntityBriefName)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40"/>
          <w:p>
            <w:pPr>
              <w:spacing w:after="20"/>
              <w:ind w:left="20"/>
              <w:jc w:val="both"/>
            </w:pPr>
            <w:r>
              <w:rPr>
                <w:rFonts w:ascii="Times New Roman"/>
                <w:b w:val="false"/>
                <w:i w:val="false"/>
                <w:color w:val="000000"/>
                <w:sz w:val="20"/>
              </w:rPr>
              <w:t>
csdo:Name120Type (M.SDT.00055)</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41"/>
          <w:p>
            <w:pPr>
              <w:spacing w:after="20"/>
              <w:ind w:left="20"/>
              <w:jc w:val="both"/>
            </w:pPr>
            <w:r>
              <w:rPr>
                <w:rFonts w:ascii="Times New Roman"/>
                <w:b w:val="false"/>
                <w:i w:val="false"/>
                <w:color w:val="000000"/>
                <w:sz w:val="20"/>
              </w:rPr>
              <w:t>
2.12.4. Код организационно-правовой формы</w:t>
            </w:r>
          </w:p>
          <w:bookmarkEnd w:id="441"/>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442"/>
          <w:p>
            <w:pPr>
              <w:spacing w:after="20"/>
              <w:ind w:left="20"/>
              <w:jc w:val="both"/>
            </w:pPr>
            <w:r>
              <w:rPr>
                <w:rFonts w:ascii="Times New Roman"/>
                <w:b w:val="false"/>
                <w:i w:val="false"/>
                <w:color w:val="000000"/>
                <w:sz w:val="20"/>
              </w:rPr>
              <w:t>
csdo:UnifiedCode20Type (M.SDT.00140)</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43"/>
          <w:p>
            <w:pPr>
              <w:spacing w:after="20"/>
              <w:ind w:left="20"/>
              <w:jc w:val="both"/>
            </w:pPr>
            <w:r>
              <w:rPr>
                <w:rFonts w:ascii="Times New Roman"/>
                <w:b w:val="false"/>
                <w:i w:val="false"/>
                <w:color w:val="000000"/>
                <w:sz w:val="20"/>
              </w:rPr>
              <w:t>
а) идентификатор справочника (классификатора)</w:t>
            </w:r>
          </w:p>
          <w:bookmarkEnd w:id="44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44"/>
          <w:p>
            <w:pPr>
              <w:spacing w:after="20"/>
              <w:ind w:left="20"/>
              <w:jc w:val="both"/>
            </w:pPr>
            <w:r>
              <w:rPr>
                <w:rFonts w:ascii="Times New Roman"/>
                <w:b w:val="false"/>
                <w:i w:val="false"/>
                <w:color w:val="000000"/>
                <w:sz w:val="20"/>
              </w:rPr>
              <w:t>
csdo:ReferenceDataIdType (M.SDT.00091)</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45"/>
          <w:p>
            <w:pPr>
              <w:spacing w:after="20"/>
              <w:ind w:left="20"/>
              <w:jc w:val="both"/>
            </w:pPr>
            <w:r>
              <w:rPr>
                <w:rFonts w:ascii="Times New Roman"/>
                <w:b w:val="false"/>
                <w:i w:val="false"/>
                <w:color w:val="000000"/>
                <w:sz w:val="20"/>
              </w:rPr>
              <w:t>
2.12.5. Наименование организационно-правовой формы</w:t>
            </w:r>
          </w:p>
          <w:bookmarkEnd w:id="445"/>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46"/>
          <w:p>
            <w:pPr>
              <w:spacing w:after="20"/>
              <w:ind w:left="20"/>
              <w:jc w:val="both"/>
            </w:pPr>
            <w:r>
              <w:rPr>
                <w:rFonts w:ascii="Times New Roman"/>
                <w:b w:val="false"/>
                <w:i w:val="false"/>
                <w:color w:val="000000"/>
                <w:sz w:val="20"/>
              </w:rPr>
              <w:t>
csdo:Name300Type (M.SDT.00056)</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47"/>
          <w:p>
            <w:pPr>
              <w:spacing w:after="20"/>
              <w:ind w:left="20"/>
              <w:jc w:val="both"/>
            </w:pPr>
            <w:r>
              <w:rPr>
                <w:rFonts w:ascii="Times New Roman"/>
                <w:b w:val="false"/>
                <w:i w:val="false"/>
                <w:color w:val="000000"/>
                <w:sz w:val="20"/>
              </w:rPr>
              <w:t>
2.12.6. Идентификатор хозяйствующего субъекта</w:t>
            </w:r>
          </w:p>
          <w:bookmarkEnd w:id="447"/>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48"/>
          <w:p>
            <w:pPr>
              <w:spacing w:after="20"/>
              <w:ind w:left="20"/>
              <w:jc w:val="both"/>
            </w:pPr>
            <w:r>
              <w:rPr>
                <w:rFonts w:ascii="Times New Roman"/>
                <w:b w:val="false"/>
                <w:i w:val="false"/>
                <w:color w:val="000000"/>
                <w:sz w:val="20"/>
              </w:rPr>
              <w:t>
csdo:BusinessEntityIdType (M.SDT.00157)</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49"/>
          <w:p>
            <w:pPr>
              <w:spacing w:after="20"/>
              <w:ind w:left="20"/>
              <w:jc w:val="both"/>
            </w:pPr>
            <w:r>
              <w:rPr>
                <w:rFonts w:ascii="Times New Roman"/>
                <w:b w:val="false"/>
                <w:i w:val="false"/>
                <w:color w:val="000000"/>
                <w:sz w:val="20"/>
              </w:rPr>
              <w:t>
а) метод идентификации</w:t>
            </w:r>
          </w:p>
          <w:bookmarkEnd w:id="449"/>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50"/>
          <w:p>
            <w:pPr>
              <w:spacing w:after="20"/>
              <w:ind w:left="20"/>
              <w:jc w:val="both"/>
            </w:pPr>
            <w:r>
              <w:rPr>
                <w:rFonts w:ascii="Times New Roman"/>
                <w:b w:val="false"/>
                <w:i w:val="false"/>
                <w:color w:val="000000"/>
                <w:sz w:val="20"/>
              </w:rPr>
              <w:t>
csdo:BusinessEntityIdKindIdType (M.SDT.00158)</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51"/>
          <w:p>
            <w:pPr>
              <w:spacing w:after="20"/>
              <w:ind w:left="20"/>
              <w:jc w:val="both"/>
            </w:pPr>
            <w:r>
              <w:rPr>
                <w:rFonts w:ascii="Times New Roman"/>
                <w:b w:val="false"/>
                <w:i w:val="false"/>
                <w:color w:val="000000"/>
                <w:sz w:val="20"/>
              </w:rPr>
              <w:t>
2.12.7. Адрес</w:t>
            </w:r>
          </w:p>
          <w:bookmarkEnd w:id="451"/>
          <w:p>
            <w:pPr>
              <w:spacing w:after="20"/>
              <w:ind w:left="20"/>
              <w:jc w:val="both"/>
            </w:pPr>
            <w:r>
              <w:rPr>
                <w:rFonts w:ascii="Times New Roman"/>
                <w:b w:val="false"/>
                <w:i w:val="false"/>
                <w:color w:val="000000"/>
                <w:sz w:val="20"/>
              </w:rPr>
              <w:t>
(ccdo:AddressV4Details)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52"/>
          <w:p>
            <w:pPr>
              <w:spacing w:after="20"/>
              <w:ind w:left="20"/>
              <w:jc w:val="both"/>
            </w:pPr>
            <w:r>
              <w:rPr>
                <w:rFonts w:ascii="Times New Roman"/>
                <w:b w:val="false"/>
                <w:i w:val="false"/>
                <w:color w:val="000000"/>
                <w:sz w:val="20"/>
              </w:rPr>
              <w:t>
ccdo:AddressDetailsV4Type (M.CDT.00079)</w:t>
            </w:r>
          </w:p>
          <w:bookmarkEnd w:id="4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53"/>
          <w:p>
            <w:pPr>
              <w:spacing w:after="20"/>
              <w:ind w:left="20"/>
              <w:jc w:val="both"/>
            </w:pPr>
            <w:r>
              <w:rPr>
                <w:rFonts w:ascii="Times New Roman"/>
                <w:b w:val="false"/>
                <w:i w:val="false"/>
                <w:color w:val="000000"/>
                <w:sz w:val="20"/>
              </w:rPr>
              <w:t>
*.1. Код вида адреса</w:t>
            </w:r>
          </w:p>
          <w:bookmarkEnd w:id="453"/>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54"/>
          <w:p>
            <w:pPr>
              <w:spacing w:after="20"/>
              <w:ind w:left="20"/>
              <w:jc w:val="both"/>
            </w:pPr>
            <w:r>
              <w:rPr>
                <w:rFonts w:ascii="Times New Roman"/>
                <w:b w:val="false"/>
                <w:i w:val="false"/>
                <w:color w:val="000000"/>
                <w:sz w:val="20"/>
              </w:rPr>
              <w:t>
csdo:AddressKindCodeType (M.SDT.00162)</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справчоником видов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55"/>
          <w:p>
            <w:pPr>
              <w:spacing w:after="20"/>
              <w:ind w:left="20"/>
              <w:jc w:val="both"/>
            </w:pPr>
            <w:r>
              <w:rPr>
                <w:rFonts w:ascii="Times New Roman"/>
                <w:b w:val="false"/>
                <w:i w:val="false"/>
                <w:color w:val="000000"/>
                <w:sz w:val="20"/>
              </w:rPr>
              <w:t>
*.2. Код страны</w:t>
            </w:r>
          </w:p>
          <w:bookmarkEnd w:id="45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56"/>
          <w:p>
            <w:pPr>
              <w:spacing w:after="20"/>
              <w:ind w:left="20"/>
              <w:jc w:val="both"/>
            </w:pPr>
            <w:r>
              <w:rPr>
                <w:rFonts w:ascii="Times New Roman"/>
                <w:b w:val="false"/>
                <w:i w:val="false"/>
                <w:color w:val="000000"/>
                <w:sz w:val="20"/>
              </w:rPr>
              <w:t>
csdo:UnifiedCountryCodeType (M.SDT.00112)</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57"/>
          <w:p>
            <w:pPr>
              <w:spacing w:after="20"/>
              <w:ind w:left="20"/>
              <w:jc w:val="both"/>
            </w:pPr>
            <w:r>
              <w:rPr>
                <w:rFonts w:ascii="Times New Roman"/>
                <w:b w:val="false"/>
                <w:i w:val="false"/>
                <w:color w:val="000000"/>
                <w:sz w:val="20"/>
              </w:rPr>
              <w:t>
а) идентификатор справочника (классификатора)</w:t>
            </w:r>
          </w:p>
          <w:bookmarkEnd w:id="45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58"/>
          <w:p>
            <w:pPr>
              <w:spacing w:after="20"/>
              <w:ind w:left="20"/>
              <w:jc w:val="both"/>
            </w:pPr>
            <w:r>
              <w:rPr>
                <w:rFonts w:ascii="Times New Roman"/>
                <w:b w:val="false"/>
                <w:i w:val="false"/>
                <w:color w:val="000000"/>
                <w:sz w:val="20"/>
              </w:rPr>
              <w:t>
csdo:ReferenceDataIdType (M.SDT.00091)</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59"/>
          <w:p>
            <w:pPr>
              <w:spacing w:after="20"/>
              <w:ind w:left="20"/>
              <w:jc w:val="both"/>
            </w:pPr>
            <w:r>
              <w:rPr>
                <w:rFonts w:ascii="Times New Roman"/>
                <w:b w:val="false"/>
                <w:i w:val="false"/>
                <w:color w:val="000000"/>
                <w:sz w:val="20"/>
              </w:rPr>
              <w:t>
*.3. Код территории</w:t>
            </w:r>
          </w:p>
          <w:bookmarkEnd w:id="459"/>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60"/>
          <w:p>
            <w:pPr>
              <w:spacing w:after="20"/>
              <w:ind w:left="20"/>
              <w:jc w:val="both"/>
            </w:pPr>
            <w:r>
              <w:rPr>
                <w:rFonts w:ascii="Times New Roman"/>
                <w:b w:val="false"/>
                <w:i w:val="false"/>
                <w:color w:val="000000"/>
                <w:sz w:val="20"/>
              </w:rPr>
              <w:t>
csdo:TerritoryCodeType (M.SDT.00031)</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61"/>
          <w:p>
            <w:pPr>
              <w:spacing w:after="20"/>
              <w:ind w:left="20"/>
              <w:jc w:val="both"/>
            </w:pPr>
            <w:r>
              <w:rPr>
                <w:rFonts w:ascii="Times New Roman"/>
                <w:b w:val="false"/>
                <w:i w:val="false"/>
                <w:color w:val="000000"/>
                <w:sz w:val="20"/>
              </w:rPr>
              <w:t>
*.4. Регион</w:t>
            </w:r>
          </w:p>
          <w:bookmarkEnd w:id="461"/>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62"/>
          <w:p>
            <w:pPr>
              <w:spacing w:after="20"/>
              <w:ind w:left="20"/>
              <w:jc w:val="both"/>
            </w:pPr>
            <w:r>
              <w:rPr>
                <w:rFonts w:ascii="Times New Roman"/>
                <w:b w:val="false"/>
                <w:i w:val="false"/>
                <w:color w:val="000000"/>
                <w:sz w:val="20"/>
              </w:rPr>
              <w:t>
csdo:Name120Type (M.SDT.00055)</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63"/>
          <w:p>
            <w:pPr>
              <w:spacing w:after="20"/>
              <w:ind w:left="20"/>
              <w:jc w:val="both"/>
            </w:pPr>
            <w:r>
              <w:rPr>
                <w:rFonts w:ascii="Times New Roman"/>
                <w:b w:val="false"/>
                <w:i w:val="false"/>
                <w:color w:val="000000"/>
                <w:sz w:val="20"/>
              </w:rPr>
              <w:t>
*.5. Район</w:t>
            </w:r>
          </w:p>
          <w:bookmarkEnd w:id="463"/>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64"/>
          <w:p>
            <w:pPr>
              <w:spacing w:after="20"/>
              <w:ind w:left="20"/>
              <w:jc w:val="both"/>
            </w:pPr>
            <w:r>
              <w:rPr>
                <w:rFonts w:ascii="Times New Roman"/>
                <w:b w:val="false"/>
                <w:i w:val="false"/>
                <w:color w:val="000000"/>
                <w:sz w:val="20"/>
              </w:rPr>
              <w:t>
csdo:Name120Type (M.SDT.00055)</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65"/>
          <w:p>
            <w:pPr>
              <w:spacing w:after="20"/>
              <w:ind w:left="20"/>
              <w:jc w:val="both"/>
            </w:pPr>
            <w:r>
              <w:rPr>
                <w:rFonts w:ascii="Times New Roman"/>
                <w:b w:val="false"/>
                <w:i w:val="false"/>
                <w:color w:val="000000"/>
                <w:sz w:val="20"/>
              </w:rPr>
              <w:t>
*.6. Город</w:t>
            </w:r>
          </w:p>
          <w:bookmarkEnd w:id="465"/>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66"/>
          <w:p>
            <w:pPr>
              <w:spacing w:after="20"/>
              <w:ind w:left="20"/>
              <w:jc w:val="both"/>
            </w:pPr>
            <w:r>
              <w:rPr>
                <w:rFonts w:ascii="Times New Roman"/>
                <w:b w:val="false"/>
                <w:i w:val="false"/>
                <w:color w:val="000000"/>
                <w:sz w:val="20"/>
              </w:rPr>
              <w:t>
csdo:Name120Type (M.SDT.00055)</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67"/>
          <w:p>
            <w:pPr>
              <w:spacing w:after="20"/>
              <w:ind w:left="20"/>
              <w:jc w:val="both"/>
            </w:pPr>
            <w:r>
              <w:rPr>
                <w:rFonts w:ascii="Times New Roman"/>
                <w:b w:val="false"/>
                <w:i w:val="false"/>
                <w:color w:val="000000"/>
                <w:sz w:val="20"/>
              </w:rPr>
              <w:t>
*.7. Населенный пункт</w:t>
            </w:r>
          </w:p>
          <w:bookmarkEnd w:id="467"/>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68"/>
          <w:p>
            <w:pPr>
              <w:spacing w:after="20"/>
              <w:ind w:left="20"/>
              <w:jc w:val="both"/>
            </w:pPr>
            <w:r>
              <w:rPr>
                <w:rFonts w:ascii="Times New Roman"/>
                <w:b w:val="false"/>
                <w:i w:val="false"/>
                <w:color w:val="000000"/>
                <w:sz w:val="20"/>
              </w:rPr>
              <w:t>
csdo:Name120Type (M.SDT.00055)</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69"/>
          <w:p>
            <w:pPr>
              <w:spacing w:after="20"/>
              <w:ind w:left="20"/>
              <w:jc w:val="both"/>
            </w:pPr>
            <w:r>
              <w:rPr>
                <w:rFonts w:ascii="Times New Roman"/>
                <w:b w:val="false"/>
                <w:i w:val="false"/>
                <w:color w:val="000000"/>
                <w:sz w:val="20"/>
              </w:rPr>
              <w:t>
*.8. Улица</w:t>
            </w:r>
          </w:p>
          <w:bookmarkEnd w:id="469"/>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70"/>
          <w:p>
            <w:pPr>
              <w:spacing w:after="20"/>
              <w:ind w:left="20"/>
              <w:jc w:val="both"/>
            </w:pPr>
            <w:r>
              <w:rPr>
                <w:rFonts w:ascii="Times New Roman"/>
                <w:b w:val="false"/>
                <w:i w:val="false"/>
                <w:color w:val="000000"/>
                <w:sz w:val="20"/>
              </w:rPr>
              <w:t>
csdo:Name120Type (M.SDT.00055)</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71"/>
          <w:p>
            <w:pPr>
              <w:spacing w:after="20"/>
              <w:ind w:left="20"/>
              <w:jc w:val="both"/>
            </w:pPr>
            <w:r>
              <w:rPr>
                <w:rFonts w:ascii="Times New Roman"/>
                <w:b w:val="false"/>
                <w:i w:val="false"/>
                <w:color w:val="000000"/>
                <w:sz w:val="20"/>
              </w:rPr>
              <w:t>
*.9. Номер дома</w:t>
            </w:r>
          </w:p>
          <w:bookmarkEnd w:id="471"/>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72"/>
          <w:p>
            <w:pPr>
              <w:spacing w:after="20"/>
              <w:ind w:left="20"/>
              <w:jc w:val="both"/>
            </w:pPr>
            <w:r>
              <w:rPr>
                <w:rFonts w:ascii="Times New Roman"/>
                <w:b w:val="false"/>
                <w:i w:val="false"/>
                <w:color w:val="000000"/>
                <w:sz w:val="20"/>
              </w:rPr>
              <w:t>
csdo:Id50Type (M.SDT.00093)</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73"/>
          <w:p>
            <w:pPr>
              <w:spacing w:after="20"/>
              <w:ind w:left="20"/>
              <w:jc w:val="both"/>
            </w:pPr>
            <w:r>
              <w:rPr>
                <w:rFonts w:ascii="Times New Roman"/>
                <w:b w:val="false"/>
                <w:i w:val="false"/>
                <w:color w:val="000000"/>
                <w:sz w:val="20"/>
              </w:rPr>
              <w:t>
*.10. Номер помещения</w:t>
            </w:r>
          </w:p>
          <w:bookmarkEnd w:id="473"/>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74"/>
          <w:p>
            <w:pPr>
              <w:spacing w:after="20"/>
              <w:ind w:left="20"/>
              <w:jc w:val="both"/>
            </w:pPr>
            <w:r>
              <w:rPr>
                <w:rFonts w:ascii="Times New Roman"/>
                <w:b w:val="false"/>
                <w:i w:val="false"/>
                <w:color w:val="000000"/>
                <w:sz w:val="20"/>
              </w:rPr>
              <w:t>
csdo:Id20Type (M.SDT.00092)</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75"/>
          <w:p>
            <w:pPr>
              <w:spacing w:after="20"/>
              <w:ind w:left="20"/>
              <w:jc w:val="both"/>
            </w:pPr>
            <w:r>
              <w:rPr>
                <w:rFonts w:ascii="Times New Roman"/>
                <w:b w:val="false"/>
                <w:i w:val="false"/>
                <w:color w:val="000000"/>
                <w:sz w:val="20"/>
              </w:rPr>
              <w:t>
*.11. Почтовый индекс</w:t>
            </w:r>
          </w:p>
          <w:bookmarkEnd w:id="475"/>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476"/>
          <w:p>
            <w:pPr>
              <w:spacing w:after="20"/>
              <w:ind w:left="20"/>
              <w:jc w:val="both"/>
            </w:pPr>
            <w:r>
              <w:rPr>
                <w:rFonts w:ascii="Times New Roman"/>
                <w:b w:val="false"/>
                <w:i w:val="false"/>
                <w:color w:val="000000"/>
                <w:sz w:val="20"/>
              </w:rPr>
              <w:t>
csdo:PostCodeType (M.SDT.00006)</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477"/>
          <w:p>
            <w:pPr>
              <w:spacing w:after="20"/>
              <w:ind w:left="20"/>
              <w:jc w:val="both"/>
            </w:pPr>
            <w:r>
              <w:rPr>
                <w:rFonts w:ascii="Times New Roman"/>
                <w:b w:val="false"/>
                <w:i w:val="false"/>
                <w:color w:val="000000"/>
                <w:sz w:val="20"/>
              </w:rPr>
              <w:t>
*.12. Номер абонентского ящика</w:t>
            </w:r>
          </w:p>
          <w:bookmarkEnd w:id="477"/>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78"/>
          <w:p>
            <w:pPr>
              <w:spacing w:after="20"/>
              <w:ind w:left="20"/>
              <w:jc w:val="both"/>
            </w:pPr>
            <w:r>
              <w:rPr>
                <w:rFonts w:ascii="Times New Roman"/>
                <w:b w:val="false"/>
                <w:i w:val="false"/>
                <w:color w:val="000000"/>
                <w:sz w:val="20"/>
              </w:rPr>
              <w:t>
csdo:Id20Type (M.SDT.00092)</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479"/>
          <w:p>
            <w:pPr>
              <w:spacing w:after="20"/>
              <w:ind w:left="20"/>
              <w:jc w:val="both"/>
            </w:pPr>
            <w:r>
              <w:rPr>
                <w:rFonts w:ascii="Times New Roman"/>
                <w:b w:val="false"/>
                <w:i w:val="false"/>
                <w:color w:val="000000"/>
                <w:sz w:val="20"/>
              </w:rPr>
              <w:t>
*.13. Адрес в текстовой форме</w:t>
            </w:r>
          </w:p>
          <w:bookmarkEnd w:id="479"/>
          <w:p>
            <w:pPr>
              <w:spacing w:after="20"/>
              <w:ind w:left="20"/>
              <w:jc w:val="both"/>
            </w:pPr>
            <w:r>
              <w:rPr>
                <w:rFonts w:ascii="Times New Roman"/>
                <w:b w:val="false"/>
                <w:i w:val="false"/>
                <w:color w:val="000000"/>
                <w:sz w:val="20"/>
              </w:rPr>
              <w:t>
(csdo:AddressText)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80"/>
          <w:p>
            <w:pPr>
              <w:spacing w:after="20"/>
              <w:ind w:left="20"/>
              <w:jc w:val="both"/>
            </w:pPr>
            <w:r>
              <w:rPr>
                <w:rFonts w:ascii="Times New Roman"/>
                <w:b w:val="false"/>
                <w:i w:val="false"/>
                <w:color w:val="000000"/>
                <w:sz w:val="20"/>
              </w:rPr>
              <w:t>
csdo:Text1000Type (M.SDT.00071)</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481"/>
          <w:p>
            <w:pPr>
              <w:spacing w:after="20"/>
              <w:ind w:left="20"/>
              <w:jc w:val="both"/>
            </w:pPr>
            <w:r>
              <w:rPr>
                <w:rFonts w:ascii="Times New Roman"/>
                <w:b w:val="false"/>
                <w:i w:val="false"/>
                <w:color w:val="000000"/>
                <w:sz w:val="20"/>
              </w:rPr>
              <w:t>
2.12.8. Контактный реквизит</w:t>
            </w:r>
          </w:p>
          <w:bookmarkEnd w:id="481"/>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82"/>
          <w:p>
            <w:pPr>
              <w:spacing w:after="20"/>
              <w:ind w:left="20"/>
              <w:jc w:val="both"/>
            </w:pPr>
            <w:r>
              <w:rPr>
                <w:rFonts w:ascii="Times New Roman"/>
                <w:b w:val="false"/>
                <w:i w:val="false"/>
                <w:color w:val="000000"/>
                <w:sz w:val="20"/>
              </w:rPr>
              <w:t>
ccdo:CommunicationDetailsType (M.CDT.00003)</w:t>
            </w:r>
          </w:p>
          <w:bookmarkEnd w:id="4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83"/>
          <w:p>
            <w:pPr>
              <w:spacing w:after="20"/>
              <w:ind w:left="20"/>
              <w:jc w:val="both"/>
            </w:pPr>
            <w:r>
              <w:rPr>
                <w:rFonts w:ascii="Times New Roman"/>
                <w:b w:val="false"/>
                <w:i w:val="false"/>
                <w:color w:val="000000"/>
                <w:sz w:val="20"/>
              </w:rPr>
              <w:t>
*.1. Код вида связи</w:t>
            </w:r>
          </w:p>
          <w:bookmarkEnd w:id="483"/>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484"/>
          <w:p>
            <w:pPr>
              <w:spacing w:after="20"/>
              <w:ind w:left="20"/>
              <w:jc w:val="both"/>
            </w:pPr>
            <w:r>
              <w:rPr>
                <w:rFonts w:ascii="Times New Roman"/>
                <w:b w:val="false"/>
                <w:i w:val="false"/>
                <w:color w:val="000000"/>
                <w:sz w:val="20"/>
              </w:rPr>
              <w:t>
csdo:CommunicationChannelCode​V2Type (M.SDT.00163)</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485"/>
          <w:p>
            <w:pPr>
              <w:spacing w:after="20"/>
              <w:ind w:left="20"/>
              <w:jc w:val="both"/>
            </w:pPr>
            <w:r>
              <w:rPr>
                <w:rFonts w:ascii="Times New Roman"/>
                <w:b w:val="false"/>
                <w:i w:val="false"/>
                <w:color w:val="000000"/>
                <w:sz w:val="20"/>
              </w:rPr>
              <w:t>
*.2. Наименование вида связи</w:t>
            </w:r>
          </w:p>
          <w:bookmarkEnd w:id="485"/>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486"/>
          <w:p>
            <w:pPr>
              <w:spacing w:after="20"/>
              <w:ind w:left="20"/>
              <w:jc w:val="both"/>
            </w:pPr>
            <w:r>
              <w:rPr>
                <w:rFonts w:ascii="Times New Roman"/>
                <w:b w:val="false"/>
                <w:i w:val="false"/>
                <w:color w:val="000000"/>
                <w:sz w:val="20"/>
              </w:rPr>
              <w:t>
csdo:Name120Type (M.SDT.00055)</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87"/>
          <w:p>
            <w:pPr>
              <w:spacing w:after="20"/>
              <w:ind w:left="20"/>
              <w:jc w:val="both"/>
            </w:pPr>
            <w:r>
              <w:rPr>
                <w:rFonts w:ascii="Times New Roman"/>
                <w:b w:val="false"/>
                <w:i w:val="false"/>
                <w:color w:val="000000"/>
                <w:sz w:val="20"/>
              </w:rPr>
              <w:t>
*.3. Идентификатор канала связи</w:t>
            </w:r>
          </w:p>
          <w:bookmarkEnd w:id="487"/>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88"/>
          <w:p>
            <w:pPr>
              <w:spacing w:after="20"/>
              <w:ind w:left="20"/>
              <w:jc w:val="both"/>
            </w:pPr>
            <w:r>
              <w:rPr>
                <w:rFonts w:ascii="Times New Roman"/>
                <w:b w:val="false"/>
                <w:i w:val="false"/>
                <w:color w:val="000000"/>
                <w:sz w:val="20"/>
              </w:rPr>
              <w:t>
csdo:CommunicationChannelIdType (M.SDT.00015)</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489"/>
          <w:p>
            <w:pPr>
              <w:spacing w:after="20"/>
              <w:ind w:left="20"/>
              <w:jc w:val="both"/>
            </w:pPr>
            <w:r>
              <w:rPr>
                <w:rFonts w:ascii="Times New Roman"/>
                <w:b w:val="false"/>
                <w:i w:val="false"/>
                <w:color w:val="000000"/>
                <w:sz w:val="20"/>
              </w:rPr>
              <w:t>
2.12.9. ФИО</w:t>
            </w:r>
          </w:p>
          <w:bookmarkEnd w:id="489"/>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490"/>
          <w:p>
            <w:pPr>
              <w:spacing w:after="20"/>
              <w:ind w:left="20"/>
              <w:jc w:val="both"/>
            </w:pPr>
            <w:r>
              <w:rPr>
                <w:rFonts w:ascii="Times New Roman"/>
                <w:b w:val="false"/>
                <w:i w:val="false"/>
                <w:color w:val="000000"/>
                <w:sz w:val="20"/>
              </w:rPr>
              <w:t>
ccdo:FullNameDetailsType (M.CDT.00016)</w:t>
            </w:r>
          </w:p>
          <w:bookmarkEnd w:id="4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491"/>
          <w:p>
            <w:pPr>
              <w:spacing w:after="20"/>
              <w:ind w:left="20"/>
              <w:jc w:val="both"/>
            </w:pPr>
            <w:r>
              <w:rPr>
                <w:rFonts w:ascii="Times New Roman"/>
                <w:b w:val="false"/>
                <w:i w:val="false"/>
                <w:color w:val="000000"/>
                <w:sz w:val="20"/>
              </w:rPr>
              <w:t>
*.1. Имя</w:t>
            </w:r>
          </w:p>
          <w:bookmarkEnd w:id="491"/>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492"/>
          <w:p>
            <w:pPr>
              <w:spacing w:after="20"/>
              <w:ind w:left="20"/>
              <w:jc w:val="both"/>
            </w:pPr>
            <w:r>
              <w:rPr>
                <w:rFonts w:ascii="Times New Roman"/>
                <w:b w:val="false"/>
                <w:i w:val="false"/>
                <w:color w:val="000000"/>
                <w:sz w:val="20"/>
              </w:rPr>
              <w:t>
csdo:Name120Type (M.SDT.00055)</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493"/>
          <w:p>
            <w:pPr>
              <w:spacing w:after="20"/>
              <w:ind w:left="20"/>
              <w:jc w:val="both"/>
            </w:pPr>
            <w:r>
              <w:rPr>
                <w:rFonts w:ascii="Times New Roman"/>
                <w:b w:val="false"/>
                <w:i w:val="false"/>
                <w:color w:val="000000"/>
                <w:sz w:val="20"/>
              </w:rPr>
              <w:t>
*.2. Отчество</w:t>
            </w:r>
          </w:p>
          <w:bookmarkEnd w:id="493"/>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494"/>
          <w:p>
            <w:pPr>
              <w:spacing w:after="20"/>
              <w:ind w:left="20"/>
              <w:jc w:val="both"/>
            </w:pPr>
            <w:r>
              <w:rPr>
                <w:rFonts w:ascii="Times New Roman"/>
                <w:b w:val="false"/>
                <w:i w:val="false"/>
                <w:color w:val="000000"/>
                <w:sz w:val="20"/>
              </w:rPr>
              <w:t>
csdo:Name120Type (M.SDT.00055)</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495"/>
          <w:p>
            <w:pPr>
              <w:spacing w:after="20"/>
              <w:ind w:left="20"/>
              <w:jc w:val="both"/>
            </w:pPr>
            <w:r>
              <w:rPr>
                <w:rFonts w:ascii="Times New Roman"/>
                <w:b w:val="false"/>
                <w:i w:val="false"/>
                <w:color w:val="000000"/>
                <w:sz w:val="20"/>
              </w:rPr>
              <w:t>
*.3. Фамилия</w:t>
            </w:r>
          </w:p>
          <w:bookmarkEnd w:id="495"/>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496"/>
          <w:p>
            <w:pPr>
              <w:spacing w:after="20"/>
              <w:ind w:left="20"/>
              <w:jc w:val="both"/>
            </w:pPr>
            <w:r>
              <w:rPr>
                <w:rFonts w:ascii="Times New Roman"/>
                <w:b w:val="false"/>
                <w:i w:val="false"/>
                <w:color w:val="000000"/>
                <w:sz w:val="20"/>
              </w:rPr>
              <w:t>
csdo:Name120Type (M.SDT.00055)</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497"/>
          <w:p>
            <w:pPr>
              <w:spacing w:after="20"/>
              <w:ind w:left="20"/>
              <w:jc w:val="both"/>
            </w:pPr>
            <w:r>
              <w:rPr>
                <w:rFonts w:ascii="Times New Roman"/>
                <w:b w:val="false"/>
                <w:i w:val="false"/>
                <w:color w:val="000000"/>
                <w:sz w:val="20"/>
              </w:rPr>
              <w:t>
2.13. Сведения о документе</w:t>
            </w:r>
          </w:p>
          <w:bookmarkEnd w:id="497"/>
          <w:p>
            <w:pPr>
              <w:spacing w:after="20"/>
              <w:ind w:left="20"/>
              <w:jc w:val="both"/>
            </w:pPr>
            <w:r>
              <w:rPr>
                <w:rFonts w:ascii="Times New Roman"/>
                <w:b w:val="false"/>
                <w:i w:val="false"/>
                <w:color w:val="000000"/>
                <w:sz w:val="20"/>
              </w:rPr>
              <w:t>
(trcdo:DocInformationDetails)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подтверждающем присвоение международного идентификационного кода изготовителя транспортного средства (WMI)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98"/>
          <w:p>
            <w:pPr>
              <w:spacing w:after="20"/>
              <w:ind w:left="20"/>
              <w:jc w:val="both"/>
            </w:pPr>
            <w:r>
              <w:rPr>
                <w:rFonts w:ascii="Times New Roman"/>
                <w:b w:val="false"/>
                <w:i w:val="false"/>
                <w:color w:val="000000"/>
                <w:sz w:val="20"/>
              </w:rPr>
              <w:t>
trcdo:DocInformationDetailsType (M.TR.CDT.00018)</w:t>
            </w:r>
          </w:p>
          <w:bookmarkEnd w:id="4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499"/>
          <w:p>
            <w:pPr>
              <w:spacing w:after="20"/>
              <w:ind w:left="20"/>
              <w:jc w:val="both"/>
            </w:pPr>
            <w:r>
              <w:rPr>
                <w:rFonts w:ascii="Times New Roman"/>
                <w:b w:val="false"/>
                <w:i w:val="false"/>
                <w:color w:val="000000"/>
                <w:sz w:val="20"/>
              </w:rPr>
              <w:t>
2.13.1. Код вида документа</w:t>
            </w:r>
          </w:p>
          <w:bookmarkEnd w:id="499"/>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00"/>
          <w:p>
            <w:pPr>
              <w:spacing w:after="20"/>
              <w:ind w:left="20"/>
              <w:jc w:val="both"/>
            </w:pPr>
            <w:r>
              <w:rPr>
                <w:rFonts w:ascii="Times New Roman"/>
                <w:b w:val="false"/>
                <w:i w:val="false"/>
                <w:color w:val="000000"/>
                <w:sz w:val="20"/>
              </w:rPr>
              <w:t>
csdo:UnifiedCode20Type (M.SDT.00140)</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501"/>
          <w:p>
            <w:pPr>
              <w:spacing w:after="20"/>
              <w:ind w:left="20"/>
              <w:jc w:val="both"/>
            </w:pPr>
            <w:r>
              <w:rPr>
                <w:rFonts w:ascii="Times New Roman"/>
                <w:b w:val="false"/>
                <w:i w:val="false"/>
                <w:color w:val="000000"/>
                <w:sz w:val="20"/>
              </w:rPr>
              <w:t>
а) идентификатор справочника (классификатора)</w:t>
            </w:r>
          </w:p>
          <w:bookmarkEnd w:id="501"/>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502"/>
          <w:p>
            <w:pPr>
              <w:spacing w:after="20"/>
              <w:ind w:left="20"/>
              <w:jc w:val="both"/>
            </w:pPr>
            <w:r>
              <w:rPr>
                <w:rFonts w:ascii="Times New Roman"/>
                <w:b w:val="false"/>
                <w:i w:val="false"/>
                <w:color w:val="000000"/>
                <w:sz w:val="20"/>
              </w:rPr>
              <w:t>
csdo:ReferenceDataIdType (M.SDT.00091)</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503"/>
          <w:p>
            <w:pPr>
              <w:spacing w:after="20"/>
              <w:ind w:left="20"/>
              <w:jc w:val="both"/>
            </w:pPr>
            <w:r>
              <w:rPr>
                <w:rFonts w:ascii="Times New Roman"/>
                <w:b w:val="false"/>
                <w:i w:val="false"/>
                <w:color w:val="000000"/>
                <w:sz w:val="20"/>
              </w:rPr>
              <w:t>
2.13.2. Наименование документа</w:t>
            </w:r>
          </w:p>
          <w:bookmarkEnd w:id="503"/>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504"/>
          <w:p>
            <w:pPr>
              <w:spacing w:after="20"/>
              <w:ind w:left="20"/>
              <w:jc w:val="both"/>
            </w:pPr>
            <w:r>
              <w:rPr>
                <w:rFonts w:ascii="Times New Roman"/>
                <w:b w:val="false"/>
                <w:i w:val="false"/>
                <w:color w:val="000000"/>
                <w:sz w:val="20"/>
              </w:rPr>
              <w:t>
csdo:Name500Type (M.SDT.00134)</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505"/>
          <w:p>
            <w:pPr>
              <w:spacing w:after="20"/>
              <w:ind w:left="20"/>
              <w:jc w:val="both"/>
            </w:pPr>
            <w:r>
              <w:rPr>
                <w:rFonts w:ascii="Times New Roman"/>
                <w:b w:val="false"/>
                <w:i w:val="false"/>
                <w:color w:val="000000"/>
                <w:sz w:val="20"/>
              </w:rPr>
              <w:t>
2.13.3. Дата документа</w:t>
            </w:r>
          </w:p>
          <w:bookmarkEnd w:id="505"/>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506"/>
          <w:p>
            <w:pPr>
              <w:spacing w:after="20"/>
              <w:ind w:left="20"/>
              <w:jc w:val="both"/>
            </w:pPr>
            <w:r>
              <w:rPr>
                <w:rFonts w:ascii="Times New Roman"/>
                <w:b w:val="false"/>
                <w:i w:val="false"/>
                <w:color w:val="000000"/>
                <w:sz w:val="20"/>
              </w:rPr>
              <w:t>
bdt:DateType (M.BDT.00005)</w:t>
            </w:r>
          </w:p>
          <w:bookmarkEnd w:id="506"/>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507"/>
          <w:p>
            <w:pPr>
              <w:spacing w:after="20"/>
              <w:ind w:left="20"/>
              <w:jc w:val="both"/>
            </w:pPr>
            <w:r>
              <w:rPr>
                <w:rFonts w:ascii="Times New Roman"/>
                <w:b w:val="false"/>
                <w:i w:val="false"/>
                <w:color w:val="000000"/>
                <w:sz w:val="20"/>
              </w:rPr>
              <w:t>
2.13.4. Номер документа</w:t>
            </w:r>
          </w:p>
          <w:bookmarkEnd w:id="507"/>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08"/>
          <w:p>
            <w:pPr>
              <w:spacing w:after="20"/>
              <w:ind w:left="20"/>
              <w:jc w:val="both"/>
            </w:pPr>
            <w:r>
              <w:rPr>
                <w:rFonts w:ascii="Times New Roman"/>
                <w:b w:val="false"/>
                <w:i w:val="false"/>
                <w:color w:val="000000"/>
                <w:sz w:val="20"/>
              </w:rPr>
              <w:t>
csdo:Id50Type (M.SDT.00093)</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509"/>
          <w:p>
            <w:pPr>
              <w:spacing w:after="20"/>
              <w:ind w:left="20"/>
              <w:jc w:val="both"/>
            </w:pPr>
            <w:r>
              <w:rPr>
                <w:rFonts w:ascii="Times New Roman"/>
                <w:b w:val="false"/>
                <w:i w:val="false"/>
                <w:color w:val="000000"/>
                <w:sz w:val="20"/>
              </w:rPr>
              <w:t>
2.14. Идентификационный номер изготовителя транспортного средства</w:t>
            </w:r>
          </w:p>
          <w:bookmarkEnd w:id="509"/>
          <w:p>
            <w:pPr>
              <w:spacing w:after="20"/>
              <w:ind w:left="20"/>
              <w:jc w:val="both"/>
            </w:pPr>
            <w:r>
              <w:rPr>
                <w:rFonts w:ascii="Times New Roman"/>
                <w:b w:val="false"/>
                <w:i w:val="false"/>
                <w:color w:val="000000"/>
                <w:sz w:val="20"/>
              </w:rPr>
              <w:t>
(trsdo:VehicleManufacturerId)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изготовителя транспортного средства (шасси транспортного средства), или уникальный номер изготовителя самоходной машины и других видов техники (если это предусмотрено законодательством государств-членов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10"/>
          <w:p>
            <w:pPr>
              <w:spacing w:after="20"/>
              <w:ind w:left="20"/>
              <w:jc w:val="both"/>
            </w:pPr>
            <w:r>
              <w:rPr>
                <w:rFonts w:ascii="Times New Roman"/>
                <w:b w:val="false"/>
                <w:i w:val="false"/>
                <w:color w:val="000000"/>
                <w:sz w:val="20"/>
              </w:rPr>
              <w:t>
trsdo:VehicleManufacturerIdType (M.TR.SDT.00047)</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 3780.</w:t>
            </w:r>
          </w:p>
          <w:p>
            <w:pPr>
              <w:spacing w:after="20"/>
              <w:ind w:left="20"/>
              <w:jc w:val="both"/>
            </w:pPr>
            <w:r>
              <w:rPr>
                <w:rFonts w:ascii="Times New Roman"/>
                <w:b w:val="false"/>
                <w:i w:val="false"/>
                <w:color w:val="000000"/>
                <w:sz w:val="20"/>
              </w:rPr>
              <w:t>
Шаблон: [A-HJ-NPR-Z0-9]{3}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11"/>
          <w:p>
            <w:pPr>
              <w:spacing w:after="20"/>
              <w:ind w:left="20"/>
              <w:jc w:val="both"/>
            </w:pPr>
            <w:r>
              <w:rPr>
                <w:rFonts w:ascii="Times New Roman"/>
                <w:b w:val="false"/>
                <w:i w:val="false"/>
                <w:color w:val="000000"/>
                <w:sz w:val="20"/>
              </w:rPr>
              <w:t>
2.15. Код вида паспорта транспортного средства</w:t>
            </w:r>
          </w:p>
          <w:bookmarkEnd w:id="511"/>
          <w:p>
            <w:pPr>
              <w:spacing w:after="20"/>
              <w:ind w:left="20"/>
              <w:jc w:val="both"/>
            </w:pPr>
            <w:r>
              <w:rPr>
                <w:rFonts w:ascii="Times New Roman"/>
                <w:b w:val="false"/>
                <w:i w:val="false"/>
                <w:color w:val="000000"/>
                <w:sz w:val="20"/>
              </w:rPr>
              <w:t>
(trsdo:VehiclePassportKindCode)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электронного паспорта транспортного средства (шасси транспортного средства, самоходной машины и других видов техники) на оформление которого уполномочен орган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12"/>
          <w:p>
            <w:pPr>
              <w:spacing w:after="20"/>
              <w:ind w:left="20"/>
              <w:jc w:val="both"/>
            </w:pPr>
            <w:r>
              <w:rPr>
                <w:rFonts w:ascii="Times New Roman"/>
                <w:b w:val="false"/>
                <w:i w:val="false"/>
                <w:color w:val="000000"/>
                <w:sz w:val="20"/>
              </w:rPr>
              <w:t>
trsdo:VehiclePassportKindCodeType (M.TR.SDT.00048)</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паспортов транспортных средств.</w:t>
            </w:r>
          </w:p>
          <w:p>
            <w:pPr>
              <w:spacing w:after="20"/>
              <w:ind w:left="20"/>
              <w:jc w:val="both"/>
            </w:pPr>
            <w:r>
              <w:rPr>
                <w:rFonts w:ascii="Times New Roman"/>
                <w:b w:val="false"/>
                <w:i w:val="false"/>
                <w:color w:val="000000"/>
                <w:sz w:val="20"/>
              </w:rPr>
              <w:t>
Шаблон: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513"/>
          <w:p>
            <w:pPr>
              <w:spacing w:after="20"/>
              <w:ind w:left="20"/>
              <w:jc w:val="both"/>
            </w:pPr>
            <w:r>
              <w:rPr>
                <w:rFonts w:ascii="Times New Roman"/>
                <w:b w:val="false"/>
                <w:i w:val="false"/>
                <w:color w:val="000000"/>
                <w:sz w:val="20"/>
              </w:rPr>
              <w:t>
а) признак электронного носителя информации</w:t>
            </w:r>
          </w:p>
          <w:bookmarkEnd w:id="513"/>
          <w:p>
            <w:pPr>
              <w:spacing w:after="20"/>
              <w:ind w:left="20"/>
              <w:jc w:val="both"/>
            </w:pPr>
            <w:r>
              <w:rPr>
                <w:rFonts w:ascii="Times New Roman"/>
                <w:b w:val="false"/>
                <w:i w:val="false"/>
                <w:color w:val="000000"/>
                <w:sz w:val="20"/>
              </w:rPr>
              <w:t>
(атрибут electronicMediaIndicator)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вид носителя информации: 1 – электронный; 0 – бумажный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514"/>
          <w:p>
            <w:pPr>
              <w:spacing w:after="20"/>
              <w:ind w:left="20"/>
              <w:jc w:val="both"/>
            </w:pPr>
            <w:r>
              <w:rPr>
                <w:rFonts w:ascii="Times New Roman"/>
                <w:b w:val="false"/>
                <w:i w:val="false"/>
                <w:color w:val="000000"/>
                <w:sz w:val="20"/>
              </w:rPr>
              <w:t>
bdt:IndicatorType (M.BDT.00013)</w:t>
            </w:r>
          </w:p>
          <w:bookmarkEnd w:id="514"/>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515"/>
          <w:p>
            <w:pPr>
              <w:spacing w:after="20"/>
              <w:ind w:left="20"/>
              <w:jc w:val="both"/>
            </w:pPr>
            <w:r>
              <w:rPr>
                <w:rFonts w:ascii="Times New Roman"/>
                <w:b w:val="false"/>
                <w:i w:val="false"/>
                <w:color w:val="000000"/>
                <w:sz w:val="20"/>
              </w:rPr>
              <w:t>
2.16. Документ об оценке соответствия</w:t>
            </w:r>
          </w:p>
          <w:bookmarkEnd w:id="515"/>
          <w:p>
            <w:pPr>
              <w:spacing w:after="20"/>
              <w:ind w:left="20"/>
              <w:jc w:val="both"/>
            </w:pPr>
            <w:r>
              <w:rPr>
                <w:rFonts w:ascii="Times New Roman"/>
                <w:b w:val="false"/>
                <w:i w:val="false"/>
                <w:color w:val="000000"/>
                <w:sz w:val="20"/>
              </w:rPr>
              <w:t>
(trcdo:ConformityDocV2Details)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об оценке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516"/>
          <w:p>
            <w:pPr>
              <w:spacing w:after="20"/>
              <w:ind w:left="20"/>
              <w:jc w:val="both"/>
            </w:pPr>
            <w:r>
              <w:rPr>
                <w:rFonts w:ascii="Times New Roman"/>
                <w:b w:val="false"/>
                <w:i w:val="false"/>
                <w:color w:val="000000"/>
                <w:sz w:val="20"/>
              </w:rPr>
              <w:t>
trcdo:ConformityDocV2DetailsType (M.TR.CDT.00063)</w:t>
            </w:r>
          </w:p>
          <w:bookmarkEnd w:id="5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517"/>
          <w:p>
            <w:pPr>
              <w:spacing w:after="20"/>
              <w:ind w:left="20"/>
              <w:jc w:val="both"/>
            </w:pPr>
            <w:r>
              <w:rPr>
                <w:rFonts w:ascii="Times New Roman"/>
                <w:b w:val="false"/>
                <w:i w:val="false"/>
                <w:color w:val="000000"/>
                <w:sz w:val="20"/>
              </w:rPr>
              <w:t>
2.16.1. Код страны</w:t>
            </w:r>
          </w:p>
          <w:bookmarkEnd w:id="51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518"/>
          <w:p>
            <w:pPr>
              <w:spacing w:after="20"/>
              <w:ind w:left="20"/>
              <w:jc w:val="both"/>
            </w:pPr>
            <w:r>
              <w:rPr>
                <w:rFonts w:ascii="Times New Roman"/>
                <w:b w:val="false"/>
                <w:i w:val="false"/>
                <w:color w:val="000000"/>
                <w:sz w:val="20"/>
              </w:rPr>
              <w:t>
csdo:UnifiedCountryCodeType (M.SDT.00112)</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519"/>
          <w:p>
            <w:pPr>
              <w:spacing w:after="20"/>
              <w:ind w:left="20"/>
              <w:jc w:val="both"/>
            </w:pPr>
            <w:r>
              <w:rPr>
                <w:rFonts w:ascii="Times New Roman"/>
                <w:b w:val="false"/>
                <w:i w:val="false"/>
                <w:color w:val="000000"/>
                <w:sz w:val="20"/>
              </w:rPr>
              <w:t>
а) идентификатор справочника (классификатора)</w:t>
            </w:r>
          </w:p>
          <w:bookmarkEnd w:id="51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520"/>
          <w:p>
            <w:pPr>
              <w:spacing w:after="20"/>
              <w:ind w:left="20"/>
              <w:jc w:val="both"/>
            </w:pPr>
            <w:r>
              <w:rPr>
                <w:rFonts w:ascii="Times New Roman"/>
                <w:b w:val="false"/>
                <w:i w:val="false"/>
                <w:color w:val="000000"/>
                <w:sz w:val="20"/>
              </w:rPr>
              <w:t>
csdo:ReferenceDataIdType (M.SDT.00091)</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521"/>
          <w:p>
            <w:pPr>
              <w:spacing w:after="20"/>
              <w:ind w:left="20"/>
              <w:jc w:val="both"/>
            </w:pPr>
            <w:r>
              <w:rPr>
                <w:rFonts w:ascii="Times New Roman"/>
                <w:b w:val="false"/>
                <w:i w:val="false"/>
                <w:color w:val="000000"/>
                <w:sz w:val="20"/>
              </w:rPr>
              <w:t>
2.16.2. Номер документа</w:t>
            </w:r>
          </w:p>
          <w:bookmarkEnd w:id="521"/>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522"/>
          <w:p>
            <w:pPr>
              <w:spacing w:after="20"/>
              <w:ind w:left="20"/>
              <w:jc w:val="both"/>
            </w:pPr>
            <w:r>
              <w:rPr>
                <w:rFonts w:ascii="Times New Roman"/>
                <w:b w:val="false"/>
                <w:i w:val="false"/>
                <w:color w:val="000000"/>
                <w:sz w:val="20"/>
              </w:rPr>
              <w:t>
csdo:Id50Type (M.SDT.00093)</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23"/>
          <w:p>
            <w:pPr>
              <w:spacing w:after="20"/>
              <w:ind w:left="20"/>
              <w:jc w:val="both"/>
            </w:pPr>
            <w:r>
              <w:rPr>
                <w:rFonts w:ascii="Times New Roman"/>
                <w:b w:val="false"/>
                <w:i w:val="false"/>
                <w:color w:val="000000"/>
                <w:sz w:val="20"/>
              </w:rPr>
              <w:t>
2.16.3. Дата начала срока действия документа</w:t>
            </w:r>
          </w:p>
          <w:bookmarkEnd w:id="523"/>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524"/>
          <w:p>
            <w:pPr>
              <w:spacing w:after="20"/>
              <w:ind w:left="20"/>
              <w:jc w:val="both"/>
            </w:pPr>
            <w:r>
              <w:rPr>
                <w:rFonts w:ascii="Times New Roman"/>
                <w:b w:val="false"/>
                <w:i w:val="false"/>
                <w:color w:val="000000"/>
                <w:sz w:val="20"/>
              </w:rPr>
              <w:t>
bdt:DateType (M.BDT.00005)</w:t>
            </w:r>
          </w:p>
          <w:bookmarkEnd w:id="524"/>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525"/>
          <w:p>
            <w:pPr>
              <w:spacing w:after="20"/>
              <w:ind w:left="20"/>
              <w:jc w:val="both"/>
            </w:pPr>
            <w:r>
              <w:rPr>
                <w:rFonts w:ascii="Times New Roman"/>
                <w:b w:val="false"/>
                <w:i w:val="false"/>
                <w:color w:val="000000"/>
                <w:sz w:val="20"/>
              </w:rPr>
              <w:t>
2.16.4. Дата истечения срока действия документа</w:t>
            </w:r>
          </w:p>
          <w:bookmarkEnd w:id="525"/>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526"/>
          <w:p>
            <w:pPr>
              <w:spacing w:after="20"/>
              <w:ind w:left="20"/>
              <w:jc w:val="both"/>
            </w:pPr>
            <w:r>
              <w:rPr>
                <w:rFonts w:ascii="Times New Roman"/>
                <w:b w:val="false"/>
                <w:i w:val="false"/>
                <w:color w:val="000000"/>
                <w:sz w:val="20"/>
              </w:rPr>
              <w:t>
bdt:DateType (M.BDT.00005)</w:t>
            </w:r>
          </w:p>
          <w:bookmarkEnd w:id="526"/>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527"/>
          <w:p>
            <w:pPr>
              <w:spacing w:after="20"/>
              <w:ind w:left="20"/>
              <w:jc w:val="both"/>
            </w:pPr>
            <w:r>
              <w:rPr>
                <w:rFonts w:ascii="Times New Roman"/>
                <w:b w:val="false"/>
                <w:i w:val="false"/>
                <w:color w:val="000000"/>
                <w:sz w:val="20"/>
              </w:rPr>
              <w:t>
2.16.5. Код вида документа об оценке соответствия</w:t>
            </w:r>
          </w:p>
          <w:bookmarkEnd w:id="527"/>
          <w:p>
            <w:pPr>
              <w:spacing w:after="20"/>
              <w:ind w:left="20"/>
              <w:jc w:val="both"/>
            </w:pPr>
            <w:r>
              <w:rPr>
                <w:rFonts w:ascii="Times New Roman"/>
                <w:b w:val="false"/>
                <w:i w:val="false"/>
                <w:color w:val="000000"/>
                <w:sz w:val="20"/>
              </w:rPr>
              <w:t>
(trsdo:ConformityDocKindCode)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об оценке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528"/>
          <w:p>
            <w:pPr>
              <w:spacing w:after="20"/>
              <w:ind w:left="20"/>
              <w:jc w:val="both"/>
            </w:pPr>
            <w:r>
              <w:rPr>
                <w:rFonts w:ascii="Times New Roman"/>
                <w:b w:val="false"/>
                <w:i w:val="false"/>
                <w:color w:val="000000"/>
                <w:sz w:val="20"/>
              </w:rPr>
              <w:t>
trsdo:ConformityDocKindCodeType (M.TR.SDT.00001)</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документов об оценке соответствия.</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529"/>
          <w:p>
            <w:pPr>
              <w:spacing w:after="20"/>
              <w:ind w:left="20"/>
              <w:jc w:val="both"/>
            </w:pPr>
            <w:r>
              <w:rPr>
                <w:rFonts w:ascii="Times New Roman"/>
                <w:b w:val="false"/>
                <w:i w:val="false"/>
                <w:color w:val="000000"/>
                <w:sz w:val="20"/>
              </w:rPr>
              <w:t>
2.16.6. Сведения об объекте технического регулирования</w:t>
            </w:r>
          </w:p>
          <w:bookmarkEnd w:id="529"/>
          <w:p>
            <w:pPr>
              <w:spacing w:after="20"/>
              <w:ind w:left="20"/>
              <w:jc w:val="both"/>
            </w:pPr>
            <w:r>
              <w:rPr>
                <w:rFonts w:ascii="Times New Roman"/>
                <w:b w:val="false"/>
                <w:i w:val="false"/>
                <w:color w:val="000000"/>
                <w:sz w:val="20"/>
              </w:rPr>
              <w:t>
(trcdo:TechnicalRegulationObjectV2Details)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и связанных с требованиями к продукции процессах проектирования (включая изыскания), производства, строительства, монтажа, наладки, эксплуатации, хранения, перевозки, реализации и утилизации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530"/>
          <w:p>
            <w:pPr>
              <w:spacing w:after="20"/>
              <w:ind w:left="20"/>
              <w:jc w:val="both"/>
            </w:pPr>
            <w:r>
              <w:rPr>
                <w:rFonts w:ascii="Times New Roman"/>
                <w:b w:val="false"/>
                <w:i w:val="false"/>
                <w:color w:val="000000"/>
                <w:sz w:val="20"/>
              </w:rPr>
              <w:t>
trcdo:TechnicalRegulationObjectV2DetailsType (M.TR.CDT.00065)</w:t>
            </w:r>
          </w:p>
          <w:bookmarkEnd w:id="5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531"/>
          <w:p>
            <w:pPr>
              <w:spacing w:after="20"/>
              <w:ind w:left="20"/>
              <w:jc w:val="both"/>
            </w:pPr>
            <w:r>
              <w:rPr>
                <w:rFonts w:ascii="Times New Roman"/>
                <w:b w:val="false"/>
                <w:i w:val="false"/>
                <w:color w:val="000000"/>
                <w:sz w:val="20"/>
              </w:rPr>
              <w:t>
*.1. Код вида объекта технического регулирования</w:t>
            </w:r>
          </w:p>
          <w:bookmarkEnd w:id="531"/>
          <w:p>
            <w:pPr>
              <w:spacing w:after="20"/>
              <w:ind w:left="20"/>
              <w:jc w:val="both"/>
            </w:pPr>
            <w:r>
              <w:rPr>
                <w:rFonts w:ascii="Times New Roman"/>
                <w:b w:val="false"/>
                <w:i w:val="false"/>
                <w:color w:val="000000"/>
                <w:sz w:val="20"/>
              </w:rPr>
              <w:t>
(trsdo:TechnicalRegulationObjectKindCode)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объекта технического регулирования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532"/>
          <w:p>
            <w:pPr>
              <w:spacing w:after="20"/>
              <w:ind w:left="20"/>
              <w:jc w:val="both"/>
            </w:pPr>
            <w:r>
              <w:rPr>
                <w:rFonts w:ascii="Times New Roman"/>
                <w:b w:val="false"/>
                <w:i w:val="false"/>
                <w:color w:val="000000"/>
                <w:sz w:val="20"/>
              </w:rPr>
              <w:t>
trsdo:TechnicalRegulationObjectKindCodeType (M.TR.SDT.00005)</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объектов технического регулирования.</w:t>
            </w:r>
          </w:p>
          <w:p>
            <w:pPr>
              <w:spacing w:after="20"/>
              <w:ind w:left="20"/>
              <w:jc w:val="both"/>
            </w:pPr>
            <w:r>
              <w:rPr>
                <w:rFonts w:ascii="Times New Roman"/>
                <w:b w:val="false"/>
                <w:i w:val="false"/>
                <w:color w:val="000000"/>
                <w:sz w:val="20"/>
              </w:rPr>
              <w:t>
Шаблон: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533"/>
          <w:p>
            <w:pPr>
              <w:spacing w:after="20"/>
              <w:ind w:left="20"/>
              <w:jc w:val="both"/>
            </w:pPr>
            <w:r>
              <w:rPr>
                <w:rFonts w:ascii="Times New Roman"/>
                <w:b w:val="false"/>
                <w:i w:val="false"/>
                <w:color w:val="000000"/>
                <w:sz w:val="20"/>
              </w:rPr>
              <w:t>
*.2. Количество товара</w:t>
            </w:r>
          </w:p>
          <w:bookmarkEnd w:id="533"/>
          <w:p>
            <w:pPr>
              <w:spacing w:after="20"/>
              <w:ind w:left="20"/>
              <w:jc w:val="both"/>
            </w:pPr>
            <w:r>
              <w:rPr>
                <w:rFonts w:ascii="Times New Roman"/>
                <w:b w:val="false"/>
                <w:i w:val="false"/>
                <w:color w:val="000000"/>
                <w:sz w:val="20"/>
              </w:rPr>
              <w:t>
(csdo:UnifiedCommodityMeasure)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534"/>
          <w:p>
            <w:pPr>
              <w:spacing w:after="20"/>
              <w:ind w:left="20"/>
              <w:jc w:val="both"/>
            </w:pPr>
            <w:r>
              <w:rPr>
                <w:rFonts w:ascii="Times New Roman"/>
                <w:b w:val="false"/>
                <w:i w:val="false"/>
                <w:color w:val="000000"/>
                <w:sz w:val="20"/>
              </w:rPr>
              <w:t>
csdo:UnifiedPhysicalMeasureType (M.SDT.00122)</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535"/>
          <w:p>
            <w:pPr>
              <w:spacing w:after="20"/>
              <w:ind w:left="20"/>
              <w:jc w:val="both"/>
            </w:pPr>
            <w:r>
              <w:rPr>
                <w:rFonts w:ascii="Times New Roman"/>
                <w:b w:val="false"/>
                <w:i w:val="false"/>
                <w:color w:val="000000"/>
                <w:sz w:val="20"/>
              </w:rPr>
              <w:t>
а) единица измерения</w:t>
            </w:r>
          </w:p>
          <w:bookmarkEnd w:id="535"/>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536"/>
          <w:p>
            <w:pPr>
              <w:spacing w:after="20"/>
              <w:ind w:left="20"/>
              <w:jc w:val="both"/>
            </w:pPr>
            <w:r>
              <w:rPr>
                <w:rFonts w:ascii="Times New Roman"/>
                <w:b w:val="false"/>
                <w:i w:val="false"/>
                <w:color w:val="000000"/>
                <w:sz w:val="20"/>
              </w:rPr>
              <w:t>
csdo:MeasurementUnitCodeType (M.SDT.00074)</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537"/>
          <w:p>
            <w:pPr>
              <w:spacing w:after="20"/>
              <w:ind w:left="20"/>
              <w:jc w:val="both"/>
            </w:pPr>
            <w:r>
              <w:rPr>
                <w:rFonts w:ascii="Times New Roman"/>
                <w:b w:val="false"/>
                <w:i w:val="false"/>
                <w:color w:val="000000"/>
                <w:sz w:val="20"/>
              </w:rPr>
              <w:t>
б) идентификатор справочника (классификатора)</w:t>
            </w:r>
          </w:p>
          <w:bookmarkEnd w:id="537"/>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538"/>
          <w:p>
            <w:pPr>
              <w:spacing w:after="20"/>
              <w:ind w:left="20"/>
              <w:jc w:val="both"/>
            </w:pPr>
            <w:r>
              <w:rPr>
                <w:rFonts w:ascii="Times New Roman"/>
                <w:b w:val="false"/>
                <w:i w:val="false"/>
                <w:color w:val="000000"/>
                <w:sz w:val="20"/>
              </w:rPr>
              <w:t>
csdo:ReferenceDataIdType (M.SDT.00091)</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539"/>
          <w:p>
            <w:pPr>
              <w:spacing w:after="20"/>
              <w:ind w:left="20"/>
              <w:jc w:val="both"/>
            </w:pPr>
            <w:r>
              <w:rPr>
                <w:rFonts w:ascii="Times New Roman"/>
                <w:b w:val="false"/>
                <w:i w:val="false"/>
                <w:color w:val="000000"/>
                <w:sz w:val="20"/>
              </w:rPr>
              <w:t>
2.17. Соглашение о льготном режиме сборки транспортных средств</w:t>
            </w:r>
          </w:p>
          <w:bookmarkEnd w:id="539"/>
          <w:p>
            <w:pPr>
              <w:spacing w:after="20"/>
              <w:ind w:left="20"/>
              <w:jc w:val="both"/>
            </w:pPr>
            <w:r>
              <w:rPr>
                <w:rFonts w:ascii="Times New Roman"/>
                <w:b w:val="false"/>
                <w:i w:val="false"/>
                <w:color w:val="000000"/>
                <w:sz w:val="20"/>
              </w:rPr>
              <w:t>
(trcdo:VehiclePreferentialTreatmentAssemblyAgreementDetails)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реквизитов ссылки на документ, выданный в соответствии с законодательством государства-члена </w:t>
            </w:r>
          </w:p>
          <w:p>
            <w:pPr>
              <w:spacing w:after="20"/>
              <w:ind w:left="20"/>
              <w:jc w:val="both"/>
            </w:pPr>
            <w:r>
              <w:rPr>
                <w:rFonts w:ascii="Times New Roman"/>
                <w:b w:val="false"/>
                <w:i w:val="false"/>
                <w:color w:val="000000"/>
                <w:sz w:val="20"/>
              </w:rPr>
              <w:t>об уполномачивании органа (организации) или организации-изготовителя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540"/>
          <w:p>
            <w:pPr>
              <w:spacing w:after="20"/>
              <w:ind w:left="20"/>
              <w:jc w:val="both"/>
            </w:pPr>
            <w:r>
              <w:rPr>
                <w:rFonts w:ascii="Times New Roman"/>
                <w:b w:val="false"/>
                <w:i w:val="false"/>
                <w:color w:val="000000"/>
                <w:sz w:val="20"/>
              </w:rPr>
              <w:t>
trcdo:VehiclePreferentialTreatmentAssemblyAgreementDetailsType (M.TR.CDT.00066)</w:t>
            </w:r>
          </w:p>
          <w:bookmarkEnd w:id="5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541"/>
          <w:p>
            <w:pPr>
              <w:spacing w:after="20"/>
              <w:ind w:left="20"/>
              <w:jc w:val="both"/>
            </w:pPr>
            <w:r>
              <w:rPr>
                <w:rFonts w:ascii="Times New Roman"/>
                <w:b w:val="false"/>
                <w:i w:val="false"/>
                <w:color w:val="000000"/>
                <w:sz w:val="20"/>
              </w:rPr>
              <w:t>
2.17.1. Наименование документа</w:t>
            </w:r>
          </w:p>
          <w:bookmarkEnd w:id="541"/>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542"/>
          <w:p>
            <w:pPr>
              <w:spacing w:after="20"/>
              <w:ind w:left="20"/>
              <w:jc w:val="both"/>
            </w:pPr>
            <w:r>
              <w:rPr>
                <w:rFonts w:ascii="Times New Roman"/>
                <w:b w:val="false"/>
                <w:i w:val="false"/>
                <w:color w:val="000000"/>
                <w:sz w:val="20"/>
              </w:rPr>
              <w:t>
csdo:Name500Type (M.SDT.00134)</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543"/>
          <w:p>
            <w:pPr>
              <w:spacing w:after="20"/>
              <w:ind w:left="20"/>
              <w:jc w:val="both"/>
            </w:pPr>
            <w:r>
              <w:rPr>
                <w:rFonts w:ascii="Times New Roman"/>
                <w:b w:val="false"/>
                <w:i w:val="false"/>
                <w:color w:val="000000"/>
                <w:sz w:val="20"/>
              </w:rPr>
              <w:t>
2.17.2. Номер документа</w:t>
            </w:r>
          </w:p>
          <w:bookmarkEnd w:id="543"/>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544"/>
          <w:p>
            <w:pPr>
              <w:spacing w:after="20"/>
              <w:ind w:left="20"/>
              <w:jc w:val="both"/>
            </w:pPr>
            <w:r>
              <w:rPr>
                <w:rFonts w:ascii="Times New Roman"/>
                <w:b w:val="false"/>
                <w:i w:val="false"/>
                <w:color w:val="000000"/>
                <w:sz w:val="20"/>
              </w:rPr>
              <w:t>
csdo:Id50Type (M.SDT.00093)</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545"/>
          <w:p>
            <w:pPr>
              <w:spacing w:after="20"/>
              <w:ind w:left="20"/>
              <w:jc w:val="both"/>
            </w:pPr>
            <w:r>
              <w:rPr>
                <w:rFonts w:ascii="Times New Roman"/>
                <w:b w:val="false"/>
                <w:i w:val="false"/>
                <w:color w:val="000000"/>
                <w:sz w:val="20"/>
              </w:rPr>
              <w:t>
2.17.3. Дата документа</w:t>
            </w:r>
          </w:p>
          <w:bookmarkEnd w:id="545"/>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546"/>
          <w:p>
            <w:pPr>
              <w:spacing w:after="20"/>
              <w:ind w:left="20"/>
              <w:jc w:val="both"/>
            </w:pPr>
            <w:r>
              <w:rPr>
                <w:rFonts w:ascii="Times New Roman"/>
                <w:b w:val="false"/>
                <w:i w:val="false"/>
                <w:color w:val="000000"/>
                <w:sz w:val="20"/>
              </w:rPr>
              <w:t>
bdt:DateType (M.BDT.00005)</w:t>
            </w:r>
          </w:p>
          <w:bookmarkEnd w:id="546"/>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547"/>
          <w:p>
            <w:pPr>
              <w:spacing w:after="20"/>
              <w:ind w:left="20"/>
              <w:jc w:val="both"/>
            </w:pPr>
            <w:r>
              <w:rPr>
                <w:rFonts w:ascii="Times New Roman"/>
                <w:b w:val="false"/>
                <w:i w:val="false"/>
                <w:color w:val="000000"/>
                <w:sz w:val="20"/>
              </w:rPr>
              <w:t>
2.17.4. Дата истечения срока действия документа</w:t>
            </w:r>
          </w:p>
          <w:bookmarkEnd w:id="547"/>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548"/>
          <w:p>
            <w:pPr>
              <w:spacing w:after="20"/>
              <w:ind w:left="20"/>
              <w:jc w:val="both"/>
            </w:pPr>
            <w:r>
              <w:rPr>
                <w:rFonts w:ascii="Times New Roman"/>
                <w:b w:val="false"/>
                <w:i w:val="false"/>
                <w:color w:val="000000"/>
                <w:sz w:val="20"/>
              </w:rPr>
              <w:t>
bdt:DateType (M.BDT.00005)</w:t>
            </w:r>
          </w:p>
          <w:bookmarkEnd w:id="548"/>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549"/>
          <w:p>
            <w:pPr>
              <w:spacing w:after="20"/>
              <w:ind w:left="20"/>
              <w:jc w:val="both"/>
            </w:pPr>
            <w:r>
              <w:rPr>
                <w:rFonts w:ascii="Times New Roman"/>
                <w:b w:val="false"/>
                <w:i w:val="false"/>
                <w:color w:val="000000"/>
                <w:sz w:val="20"/>
              </w:rPr>
              <w:t>
2.17.5. Наименование уполномоченного органа государства-члена</w:t>
            </w:r>
          </w:p>
          <w:bookmarkEnd w:id="549"/>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уполномоченного органа государства-члена, с которым заключено соглашение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550"/>
          <w:p>
            <w:pPr>
              <w:spacing w:after="20"/>
              <w:ind w:left="20"/>
              <w:jc w:val="both"/>
            </w:pPr>
            <w:r>
              <w:rPr>
                <w:rFonts w:ascii="Times New Roman"/>
                <w:b w:val="false"/>
                <w:i w:val="false"/>
                <w:color w:val="000000"/>
                <w:sz w:val="20"/>
              </w:rPr>
              <w:t>
csdo:Name300Type (M.SDT.00056)</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551"/>
          <w:p>
            <w:pPr>
              <w:spacing w:after="20"/>
              <w:ind w:left="20"/>
              <w:jc w:val="both"/>
            </w:pPr>
            <w:r>
              <w:rPr>
                <w:rFonts w:ascii="Times New Roman"/>
                <w:b w:val="false"/>
                <w:i w:val="false"/>
                <w:color w:val="000000"/>
                <w:sz w:val="20"/>
              </w:rPr>
              <w:t>
2.17.6. Размер квоты</w:t>
            </w:r>
          </w:p>
          <w:bookmarkEnd w:id="551"/>
          <w:p>
            <w:pPr>
              <w:spacing w:after="20"/>
              <w:ind w:left="20"/>
              <w:jc w:val="both"/>
            </w:pPr>
            <w:r>
              <w:rPr>
                <w:rFonts w:ascii="Times New Roman"/>
                <w:b w:val="false"/>
                <w:i w:val="false"/>
                <w:color w:val="000000"/>
                <w:sz w:val="20"/>
              </w:rPr>
              <w:t>
(trsdo:QuotaQuantity)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товара, установленное мерой количественного ограничения внешней торговли или обращения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552"/>
          <w:p>
            <w:pPr>
              <w:spacing w:after="20"/>
              <w:ind w:left="20"/>
              <w:jc w:val="both"/>
            </w:pPr>
            <w:r>
              <w:rPr>
                <w:rFonts w:ascii="Times New Roman"/>
                <w:b w:val="false"/>
                <w:i w:val="false"/>
                <w:color w:val="000000"/>
                <w:sz w:val="20"/>
              </w:rPr>
              <w:t>
csdo:Quantity6Type (M.SDT.00106)</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553"/>
          <w:p>
            <w:pPr>
              <w:spacing w:after="20"/>
              <w:ind w:left="20"/>
              <w:jc w:val="both"/>
            </w:pPr>
            <w:r>
              <w:rPr>
                <w:rFonts w:ascii="Times New Roman"/>
                <w:b w:val="false"/>
                <w:i w:val="false"/>
                <w:color w:val="000000"/>
                <w:sz w:val="20"/>
              </w:rPr>
              <w:t>
2.18. Технологические характеристики записи общего ресурса</w:t>
            </w:r>
          </w:p>
          <w:bookmarkEnd w:id="553"/>
          <w:p>
            <w:pPr>
              <w:spacing w:after="20"/>
              <w:ind w:left="20"/>
              <w:jc w:val="both"/>
            </w:pPr>
            <w:r>
              <w:rPr>
                <w:rFonts w:ascii="Times New Roman"/>
                <w:b w:val="false"/>
                <w:i w:val="false"/>
                <w:color w:val="000000"/>
                <w:sz w:val="20"/>
              </w:rPr>
              <w:t>
(ccdo:ResourceItemStatusDetails)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реестра органов (организаций), осуществляющих оформление паспортов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554"/>
          <w:p>
            <w:pPr>
              <w:spacing w:after="20"/>
              <w:ind w:left="20"/>
              <w:jc w:val="both"/>
            </w:pPr>
            <w:r>
              <w:rPr>
                <w:rFonts w:ascii="Times New Roman"/>
                <w:b w:val="false"/>
                <w:i w:val="false"/>
                <w:color w:val="000000"/>
                <w:sz w:val="20"/>
              </w:rPr>
              <w:t>
ccdo:ResourceItemStatusDetails​Type (M.CDT.00033)</w:t>
            </w:r>
          </w:p>
          <w:bookmarkEnd w:id="5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555"/>
          <w:p>
            <w:pPr>
              <w:spacing w:after="20"/>
              <w:ind w:left="20"/>
              <w:jc w:val="both"/>
            </w:pPr>
            <w:r>
              <w:rPr>
                <w:rFonts w:ascii="Times New Roman"/>
                <w:b w:val="false"/>
                <w:i w:val="false"/>
                <w:color w:val="000000"/>
                <w:sz w:val="20"/>
              </w:rPr>
              <w:t>
2.18.1. Период действия</w:t>
            </w:r>
          </w:p>
          <w:bookmarkEnd w:id="555"/>
          <w:p>
            <w:pPr>
              <w:spacing w:after="20"/>
              <w:ind w:left="20"/>
              <w:jc w:val="both"/>
            </w:pPr>
            <w:r>
              <w:rPr>
                <w:rFonts w:ascii="Times New Roman"/>
                <w:b w:val="false"/>
                <w:i w:val="false"/>
                <w:color w:val="000000"/>
                <w:sz w:val="20"/>
              </w:rPr>
              <w:t>
(ccdo:ValidityPeriodDetails)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556"/>
          <w:p>
            <w:pPr>
              <w:spacing w:after="20"/>
              <w:ind w:left="20"/>
              <w:jc w:val="both"/>
            </w:pPr>
            <w:r>
              <w:rPr>
                <w:rFonts w:ascii="Times New Roman"/>
                <w:b w:val="false"/>
                <w:i w:val="false"/>
                <w:color w:val="000000"/>
                <w:sz w:val="20"/>
              </w:rPr>
              <w:t>
ccdo:PeriodDetailsType (M.CDT.00026)</w:t>
            </w:r>
          </w:p>
          <w:bookmarkEnd w:id="5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557"/>
          <w:p>
            <w:pPr>
              <w:spacing w:after="20"/>
              <w:ind w:left="20"/>
              <w:jc w:val="both"/>
            </w:pPr>
            <w:r>
              <w:rPr>
                <w:rFonts w:ascii="Times New Roman"/>
                <w:b w:val="false"/>
                <w:i w:val="false"/>
                <w:color w:val="000000"/>
                <w:sz w:val="20"/>
              </w:rPr>
              <w:t>
*.1. Начальная дата и время</w:t>
            </w:r>
          </w:p>
          <w:bookmarkEnd w:id="557"/>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558"/>
          <w:p>
            <w:pPr>
              <w:spacing w:after="20"/>
              <w:ind w:left="20"/>
              <w:jc w:val="both"/>
            </w:pPr>
            <w:r>
              <w:rPr>
                <w:rFonts w:ascii="Times New Roman"/>
                <w:b w:val="false"/>
                <w:i w:val="false"/>
                <w:color w:val="000000"/>
                <w:sz w:val="20"/>
              </w:rPr>
              <w:t>
bdt:DateTimeType (M.BDT.00006)</w:t>
            </w:r>
          </w:p>
          <w:bookmarkEnd w:id="55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59"/>
          <w:p>
            <w:pPr>
              <w:spacing w:after="20"/>
              <w:ind w:left="20"/>
              <w:jc w:val="both"/>
            </w:pPr>
            <w:r>
              <w:rPr>
                <w:rFonts w:ascii="Times New Roman"/>
                <w:b w:val="false"/>
                <w:i w:val="false"/>
                <w:color w:val="000000"/>
                <w:sz w:val="20"/>
              </w:rPr>
              <w:t>
*.2. Конечная дата и время</w:t>
            </w:r>
          </w:p>
          <w:bookmarkEnd w:id="559"/>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60"/>
          <w:p>
            <w:pPr>
              <w:spacing w:after="20"/>
              <w:ind w:left="20"/>
              <w:jc w:val="both"/>
            </w:pPr>
            <w:r>
              <w:rPr>
                <w:rFonts w:ascii="Times New Roman"/>
                <w:b w:val="false"/>
                <w:i w:val="false"/>
                <w:color w:val="000000"/>
                <w:sz w:val="20"/>
              </w:rPr>
              <w:t>
bdt:DateTimeType (M.BDT.00006)</w:t>
            </w:r>
          </w:p>
          <w:bookmarkEnd w:id="56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61"/>
          <w:p>
            <w:pPr>
              <w:spacing w:after="20"/>
              <w:ind w:left="20"/>
              <w:jc w:val="both"/>
            </w:pPr>
            <w:r>
              <w:rPr>
                <w:rFonts w:ascii="Times New Roman"/>
                <w:b w:val="false"/>
                <w:i w:val="false"/>
                <w:color w:val="000000"/>
                <w:sz w:val="20"/>
              </w:rPr>
              <w:t>
2.18.2. Дата и время обновления</w:t>
            </w:r>
          </w:p>
          <w:bookmarkEnd w:id="561"/>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62"/>
          <w:p>
            <w:pPr>
              <w:spacing w:after="20"/>
              <w:ind w:left="20"/>
              <w:jc w:val="both"/>
            </w:pPr>
            <w:r>
              <w:rPr>
                <w:rFonts w:ascii="Times New Roman"/>
                <w:b w:val="false"/>
                <w:i w:val="false"/>
                <w:color w:val="000000"/>
                <w:sz w:val="20"/>
              </w:rPr>
              <w:t>
bdt:DateTimeType (M.BDT.00006)</w:t>
            </w:r>
          </w:p>
          <w:bookmarkEnd w:id="56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37</w:t>
            </w:r>
          </w:p>
        </w:tc>
      </w:tr>
    </w:tbl>
    <w:bookmarkStart w:name="z351" w:id="563"/>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и ведение единого</w:t>
      </w:r>
      <w:r>
        <w:br/>
      </w:r>
      <w:r>
        <w:rPr>
          <w:rFonts w:ascii="Times New Roman"/>
          <w:b/>
          <w:i w:val="false"/>
          <w:color w:val="000000"/>
        </w:rPr>
        <w:t>реестра уполномоченных органов (организаций)</w:t>
      </w:r>
      <w:r>
        <w:br/>
      </w:r>
      <w:r>
        <w:rPr>
          <w:rFonts w:ascii="Times New Roman"/>
          <w:b/>
          <w:i w:val="false"/>
          <w:color w:val="000000"/>
        </w:rPr>
        <w:t>государств – членов Евразийского экономического союза</w:t>
      </w:r>
      <w:r>
        <w:br/>
      </w:r>
      <w:r>
        <w:rPr>
          <w:rFonts w:ascii="Times New Roman"/>
          <w:b/>
          <w:i w:val="false"/>
          <w:color w:val="000000"/>
        </w:rPr>
        <w:t>и организаций – изготовителей транспортных средств</w:t>
      </w:r>
      <w:r>
        <w:br/>
      </w:r>
      <w:r>
        <w:rPr>
          <w:rFonts w:ascii="Times New Roman"/>
          <w:b/>
          <w:i w:val="false"/>
          <w:color w:val="000000"/>
        </w:rPr>
        <w:t>(шасси транспортных средств), самоходных машин и других видов</w:t>
      </w:r>
      <w:r>
        <w:br/>
      </w:r>
      <w:r>
        <w:rPr>
          <w:rFonts w:ascii="Times New Roman"/>
          <w:b/>
          <w:i w:val="false"/>
          <w:color w:val="000000"/>
        </w:rPr>
        <w:t>техники, осуществляющих оформление паспортов (электронных</w:t>
      </w:r>
      <w:r>
        <w:br/>
      </w:r>
      <w:r>
        <w:rPr>
          <w:rFonts w:ascii="Times New Roman"/>
          <w:b/>
          <w:i w:val="false"/>
          <w:color w:val="000000"/>
        </w:rPr>
        <w:t>паспортов) транспортных средств (шасси транспортных средств),</w:t>
      </w:r>
      <w:r>
        <w:br/>
      </w:r>
      <w:r>
        <w:rPr>
          <w:rFonts w:ascii="Times New Roman"/>
          <w:b/>
          <w:i w:val="false"/>
          <w:color w:val="000000"/>
        </w:rPr>
        <w:t>самоходных машин и других видов техники"</w:t>
      </w:r>
      <w:r>
        <w:br/>
      </w:r>
      <w:r>
        <w:rPr>
          <w:rFonts w:ascii="Times New Roman"/>
          <w:b/>
          <w:i w:val="false"/>
          <w:color w:val="000000"/>
        </w:rPr>
        <w:t>I. Общие положения</w:t>
      </w:r>
    </w:p>
    <w:bookmarkEnd w:id="563"/>
    <w:bookmarkStart w:name="z353" w:id="564"/>
    <w:p>
      <w:pPr>
        <w:spacing w:after="0"/>
        <w:ind w:left="0"/>
        <w:jc w:val="both"/>
      </w:pPr>
      <w:r>
        <w:rPr>
          <w:rFonts w:ascii="Times New Roman"/>
          <w:b w:val="false"/>
          <w:i w:val="false"/>
          <w:color w:val="000000"/>
          <w:sz w:val="28"/>
        </w:rPr>
        <w:t xml:space="preserve">
      1. Настоящий Порядок разработан в соответствии со следующими актами, входящими в право Евразийского экономического союза </w:t>
      </w:r>
    </w:p>
    <w:bookmarkEnd w:id="564"/>
    <w:p>
      <w:pPr>
        <w:spacing w:after="0"/>
        <w:ind w:left="0"/>
        <w:jc w:val="both"/>
      </w:pPr>
      <w:r>
        <w:rPr>
          <w:rFonts w:ascii="Times New Roman"/>
          <w:b w:val="false"/>
          <w:i w:val="false"/>
          <w:color w:val="000000"/>
          <w:sz w:val="28"/>
        </w:rPr>
        <w:t>
      (далее – Союз):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сентября 2015 г. № 112 "Об утверждении Порядка формирования и ведения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54" w:id="565"/>
    <w:p>
      <w:pPr>
        <w:spacing w:after="0"/>
        <w:ind w:left="0"/>
        <w:jc w:val="left"/>
      </w:pPr>
      <w:r>
        <w:rPr>
          <w:rFonts w:ascii="Times New Roman"/>
          <w:b/>
          <w:i w:val="false"/>
          <w:color w:val="000000"/>
        </w:rPr>
        <w:t xml:space="preserve"> II. Область применения</w:t>
      </w:r>
    </w:p>
    <w:bookmarkEnd w:id="565"/>
    <w:bookmarkStart w:name="z355" w:id="566"/>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(P.TS.06) (далее – общий процесс).</w:t>
      </w:r>
    </w:p>
    <w:bookmarkEnd w:id="566"/>
    <w:bookmarkStart w:name="z356" w:id="567"/>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567"/>
    <w:bookmarkStart w:name="z357" w:id="568"/>
    <w:p>
      <w:pPr>
        <w:spacing w:after="0"/>
        <w:ind w:left="0"/>
        <w:jc w:val="left"/>
      </w:pPr>
      <w:r>
        <w:rPr>
          <w:rFonts w:ascii="Times New Roman"/>
          <w:b/>
          <w:i w:val="false"/>
          <w:color w:val="000000"/>
        </w:rPr>
        <w:t xml:space="preserve"> III. Основные понятия</w:t>
      </w:r>
    </w:p>
    <w:bookmarkEnd w:id="568"/>
    <w:bookmarkStart w:name="z358" w:id="56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569"/>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утвержденных Решением Коллегии Евразийской экономической комиссии от 10 мая 2016 г. № 37 (далее – Правила информационного взаимодействия).</w:t>
      </w:r>
    </w:p>
    <w:bookmarkStart w:name="z359" w:id="570"/>
    <w:p>
      <w:pPr>
        <w:spacing w:after="0"/>
        <w:ind w:left="0"/>
        <w:jc w:val="left"/>
      </w:pPr>
      <w:r>
        <w:rPr>
          <w:rFonts w:ascii="Times New Roman"/>
          <w:b/>
          <w:i w:val="false"/>
          <w:color w:val="000000"/>
        </w:rPr>
        <w:t xml:space="preserve"> IV. Участники взаимодействия</w:t>
      </w:r>
    </w:p>
    <w:bookmarkEnd w:id="570"/>
    <w:bookmarkStart w:name="z360" w:id="571"/>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571"/>
    <w:bookmarkStart w:name="z361" w:id="572"/>
    <w:p>
      <w:pPr>
        <w:spacing w:after="0"/>
        <w:ind w:left="0"/>
        <w:jc w:val="both"/>
      </w:pPr>
      <w:r>
        <w:rPr>
          <w:rFonts w:ascii="Times New Roman"/>
          <w:b w:val="false"/>
          <w:i w:val="false"/>
          <w:color w:val="000000"/>
          <w:sz w:val="28"/>
        </w:rPr>
        <w:t>
      Таблица</w:t>
      </w:r>
    </w:p>
    <w:bookmarkEnd w:id="572"/>
    <w:bookmarkStart w:name="z362" w:id="573"/>
    <w:p>
      <w:pPr>
        <w:spacing w:after="0"/>
        <w:ind w:left="0"/>
        <w:jc w:val="left"/>
      </w:pPr>
      <w:r>
        <w:rPr>
          <w:rFonts w:ascii="Times New Roman"/>
          <w:b/>
          <w:i w:val="false"/>
          <w:color w:val="000000"/>
        </w:rPr>
        <w:t xml:space="preserve"> Роли участников взаимодействия</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и осуществляет ведение и представление в Евразийскую экономическую комиссию национальной части единого реестра для формирования единого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орган (P.TS.06.ACT.001)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единого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отвечает за обеспечение процесса формирования и ведения единого реестра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363" w:id="574"/>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574"/>
    <w:bookmarkStart w:name="z365" w:id="575"/>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w:t>
      </w:r>
    </w:p>
    <w:bookmarkEnd w:id="575"/>
    <w:bookmarkStart w:name="z366" w:id="576"/>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576"/>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синхронизация информации распространяемых Евразийской экономической комиссией (далее – Комиссия) справочников и классификаторов, указанных в разделе VII Правил информационного взаимодействия;</w:t>
      </w:r>
    </w:p>
    <w:p>
      <w:pPr>
        <w:spacing w:after="0"/>
        <w:ind w:left="0"/>
        <w:jc w:val="both"/>
      </w:pPr>
      <w:r>
        <w:rPr>
          <w:rFonts w:ascii="Times New Roman"/>
          <w:b w:val="false"/>
          <w:i w:val="false"/>
          <w:color w:val="000000"/>
          <w:sz w:val="28"/>
        </w:rPr>
        <w:t>
      в) подготовка и передача сведений из национальной части единого реестра присоединяющимся участником общего процесса в Комиссию;</w:t>
      </w:r>
    </w:p>
    <w:p>
      <w:pPr>
        <w:spacing w:after="0"/>
        <w:ind w:left="0"/>
        <w:jc w:val="both"/>
      </w:pPr>
      <w:r>
        <w:rPr>
          <w:rFonts w:ascii="Times New Roman"/>
          <w:b w:val="false"/>
          <w:i w:val="false"/>
          <w:color w:val="000000"/>
          <w:sz w:val="28"/>
        </w:rPr>
        <w:t>
      г) подтверждение владельцем единого реестра факта получения и успешной обработки сведений из национальной части единого реестра.</w:t>
      </w:r>
    </w:p>
    <w:bookmarkStart w:name="z367" w:id="577"/>
    <w:p>
      <w:pPr>
        <w:spacing w:after="0"/>
        <w:ind w:left="0"/>
        <w:jc w:val="both"/>
      </w:pPr>
      <w:r>
        <w:rPr>
          <w:rFonts w:ascii="Times New Roman"/>
          <w:b w:val="false"/>
          <w:i w:val="false"/>
          <w:color w:val="000000"/>
          <w:sz w:val="28"/>
        </w:rPr>
        <w:t>
      8. Сведения из национальной части единого реестра представляются в виде XML-документа. Структура и реквизитный состав передаваемого XML-документа, содержащего сведения из национальной части единого реестра, должны соответствовать структуре электронного документа (сведений) "Реестр органов (организаций), осуществляющих оформление паспортов транспортных средств" (R.TR.TS.06.001),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утвержденном Решением Коллегии Евразийской экономической комиссии от 10 мая 2016 г. № 37 (далее – Описание форматов и структур электронных документов и сведений).</w:t>
      </w:r>
    </w:p>
    <w:bookmarkEnd w:id="577"/>
    <w:bookmarkStart w:name="z368" w:id="578"/>
    <w:p>
      <w:pPr>
        <w:spacing w:after="0"/>
        <w:ind w:left="0"/>
        <w:jc w:val="both"/>
      </w:pPr>
      <w:r>
        <w:rPr>
          <w:rFonts w:ascii="Times New Roman"/>
          <w:b w:val="false"/>
          <w:i w:val="false"/>
          <w:color w:val="000000"/>
          <w:sz w:val="28"/>
        </w:rPr>
        <w:t>
      9. При заполнении отдельных реквизитов XML-документа, содержащего сведения из национальной части единого реестра, соблюдаются требования, установленные Регламентом 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утвержденным Решением Коллегии Евразийской экономической комиссии от 10 мая 2016 г. № 37 (далее – Регламент информационного взаимодействия), в отношении сведений, передаваемых в сообщении "Сведения для включения в единый реестр" (P.CC.06.MSG.001), с учетом следующих особенностей:</w:t>
      </w:r>
    </w:p>
    <w:bookmarkEnd w:id="578"/>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из национальной части единого реестра, не применяются требования, имеющие коды 1 и 2;</w:t>
      </w:r>
    </w:p>
    <w:p>
      <w:pPr>
        <w:spacing w:after="0"/>
        <w:ind w:left="0"/>
        <w:jc w:val="both"/>
      </w:pPr>
      <w:r>
        <w:rPr>
          <w:rFonts w:ascii="Times New Roman"/>
          <w:b w:val="false"/>
          <w:i w:val="false"/>
          <w:color w:val="000000"/>
          <w:sz w:val="28"/>
        </w:rPr>
        <w:t>
      б) для реквизита "Код электронного документа (сведений)" (csdo:EDoc Code) устанавливается значение "R.TR.TS.06.001";</w:t>
      </w:r>
    </w:p>
    <w:p>
      <w:pPr>
        <w:spacing w:after="0"/>
        <w:ind w:left="0"/>
        <w:jc w:val="both"/>
      </w:pPr>
      <w:r>
        <w:rPr>
          <w:rFonts w:ascii="Times New Roman"/>
          <w:b w:val="false"/>
          <w:i w:val="false"/>
          <w:color w:val="000000"/>
          <w:sz w:val="28"/>
        </w:rPr>
        <w:t>
      в) для реквизита "Код сообщения общего процесса" (csdo: Inf Envelope Code) устанавливается значение "P.TS.06.MSG.000";</w:t>
      </w:r>
    </w:p>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Start w:name="z369" w:id="579"/>
    <w:p>
      <w:pPr>
        <w:spacing w:after="0"/>
        <w:ind w:left="0"/>
        <w:jc w:val="both"/>
      </w:pPr>
      <w:r>
        <w:rPr>
          <w:rFonts w:ascii="Times New Roman"/>
          <w:b w:val="false"/>
          <w:i w:val="false"/>
          <w:color w:val="000000"/>
          <w:sz w:val="28"/>
        </w:rPr>
        <w:t>
      10. Владелец единого реестра подтверждает получение и успешную обработку сведений из национальной части единого реестра. В случае отсутствия ошибок владелец единого реестра вносит указанные сведения в единый реестр. По результатам обработки сведений из национальной части единого реестра владелец единого реестра формирует протокол обработки сведений и направляет его присоединяющемуся участнику общего процесса.</w:t>
      </w:r>
    </w:p>
    <w:bookmarkEnd w:id="579"/>
    <w:bookmarkStart w:name="z370" w:id="580"/>
    <w:p>
      <w:pPr>
        <w:spacing w:after="0"/>
        <w:ind w:left="0"/>
        <w:jc w:val="both"/>
      </w:pPr>
      <w:r>
        <w:rPr>
          <w:rFonts w:ascii="Times New Roman"/>
          <w:b w:val="false"/>
          <w:i w:val="false"/>
          <w:color w:val="000000"/>
          <w:sz w:val="28"/>
        </w:rPr>
        <w:t>
      11. При получении протокола обработки сведений,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из национальной части единого реестра, владельцу единого реестра.</w:t>
      </w:r>
    </w:p>
    <w:bookmarkEnd w:id="580"/>
    <w:bookmarkStart w:name="z371" w:id="581"/>
    <w:p>
      <w:pPr>
        <w:spacing w:after="0"/>
        <w:ind w:left="0"/>
        <w:jc w:val="both"/>
      </w:pPr>
      <w:r>
        <w:rPr>
          <w:rFonts w:ascii="Times New Roman"/>
          <w:b w:val="false"/>
          <w:i w:val="false"/>
          <w:color w:val="000000"/>
          <w:sz w:val="28"/>
        </w:rPr>
        <w:t>
      12. Протокол обработки сведений формируется владельцем единого реестра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581"/>
    <w:bookmarkStart w:name="z372" w:id="582"/>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пунктами 6 – 12 настоящего Порядка последующий обмен сведениями между присоединяющимся участником общего процесса и владельцем единого реестра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582"/>
    <w:bookmarkStart w:name="z373" w:id="583"/>
    <w:p>
      <w:pPr>
        <w:spacing w:after="0"/>
        <w:ind w:left="0"/>
        <w:jc w:val="both"/>
      </w:pPr>
      <w:r>
        <w:rPr>
          <w:rFonts w:ascii="Times New Roman"/>
          <w:b w:val="false"/>
          <w:i w:val="false"/>
          <w:color w:val="000000"/>
          <w:sz w:val="28"/>
        </w:rPr>
        <w:t>
      14. До выполнения присоединяющимся участником общего процесса требований, установленных пунктом 6 настоящего Порядка, и при условии успешного выполнения действий, предусмотренных пунктами 7 – 12 настоящего Порядка, дальнейшее информационное взаимодействие обеспечивается в соответствии с требованиями, определенными подразделом 2 настоящего раздела (далее – взаимодействие по временной схеме).</w:t>
      </w:r>
    </w:p>
    <w:bookmarkEnd w:id="583"/>
    <w:bookmarkStart w:name="z374" w:id="584"/>
    <w:p>
      <w:pPr>
        <w:spacing w:after="0"/>
        <w:ind w:left="0"/>
        <w:jc w:val="both"/>
      </w:pPr>
      <w:r>
        <w:rPr>
          <w:rFonts w:ascii="Times New Roman"/>
          <w:b w:val="false"/>
          <w:i w:val="false"/>
          <w:color w:val="000000"/>
          <w:sz w:val="28"/>
        </w:rPr>
        <w:t>
      15. Взаимодействие по временной схеме осуществляется присоединяющимся участником общего процесса не более 1 года.</w:t>
      </w:r>
    </w:p>
    <w:bookmarkEnd w:id="584"/>
    <w:p>
      <w:pPr>
        <w:spacing w:after="0"/>
        <w:ind w:left="0"/>
        <w:jc w:val="both"/>
      </w:pPr>
      <w:r>
        <w:rPr>
          <w:rFonts w:ascii="Times New Roman"/>
          <w:b w:val="false"/>
          <w:i w:val="false"/>
          <w:color w:val="000000"/>
          <w:sz w:val="28"/>
        </w:rPr>
        <w:t>
      В течение указанного срока присоединяющимся участником общего процесса выполняются требования, установленные пунктом 6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установленных пунктом 6 настоящего Порядка, принимается Коллегией Комиссии на основании обращения присоединяющегося участника общего процесса.</w:t>
      </w:r>
    </w:p>
    <w:bookmarkStart w:name="z375" w:id="585"/>
    <w:p>
      <w:pPr>
        <w:spacing w:after="0"/>
        <w:ind w:left="0"/>
        <w:jc w:val="left"/>
      </w:pPr>
      <w:r>
        <w:rPr>
          <w:rFonts w:ascii="Times New Roman"/>
          <w:b/>
          <w:i w:val="false"/>
          <w:color w:val="000000"/>
        </w:rPr>
        <w:t xml:space="preserve"> 2. Взаимодействие по временной схеме</w:t>
      </w:r>
    </w:p>
    <w:bookmarkEnd w:id="585"/>
    <w:bookmarkStart w:name="z376" w:id="586"/>
    <w:p>
      <w:pPr>
        <w:spacing w:after="0"/>
        <w:ind w:left="0"/>
        <w:jc w:val="both"/>
      </w:pPr>
      <w:r>
        <w:rPr>
          <w:rFonts w:ascii="Times New Roman"/>
          <w:b w:val="false"/>
          <w:i w:val="false"/>
          <w:color w:val="000000"/>
          <w:sz w:val="28"/>
        </w:rPr>
        <w:t>
      16. При внесении изменений в национальную часть единого реестра (включение (исключение) уполномоченного органа (организации) или организации-изготовителя, приостановление (возобновление) деятельности уполномоченного органа (организации) или организации-изготовителя, а также изменение сведений об уполномоченном органе (организации) или организации-изготовителе) присоединяющийся участник общего процесса передает измененные сведения в Комиссию в виде XML-документа (далее – электронное извещение об изменении сведений), структура которого должна соответствовать требованиям, определенным подразделом 1 настоящего раздела.</w:t>
      </w:r>
    </w:p>
    <w:bookmarkEnd w:id="586"/>
    <w:bookmarkStart w:name="z377" w:id="587"/>
    <w:p>
      <w:pPr>
        <w:spacing w:after="0"/>
        <w:ind w:left="0"/>
        <w:jc w:val="both"/>
      </w:pPr>
      <w:r>
        <w:rPr>
          <w:rFonts w:ascii="Times New Roman"/>
          <w:b w:val="false"/>
          <w:i w:val="false"/>
          <w:color w:val="000000"/>
          <w:sz w:val="28"/>
        </w:rPr>
        <w:t>
      17.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единый реестр" (P.TS.06.MSG.001), "Сведения для внесения изменений в единый реестр" (P.TS.06.MSG.003) и "Сведения для исключения из единого реестра" (P.TS.06.MSG.004), с учетом следующих особенностей:</w:t>
      </w:r>
    </w:p>
    <w:bookmarkEnd w:id="587"/>
    <w:p>
      <w:pPr>
        <w:spacing w:after="0"/>
        <w:ind w:left="0"/>
        <w:jc w:val="both"/>
      </w:pPr>
      <w:r>
        <w:rPr>
          <w:rFonts w:ascii="Times New Roman"/>
          <w:b w:val="false"/>
          <w:i w:val="false"/>
          <w:color w:val="000000"/>
          <w:sz w:val="28"/>
        </w:rPr>
        <w:t>
      а) для реквизита "Код электронного документа (сведений)" (csdo :EDoc Code) устанавливается значение "R.TR.TS.06.001";</w:t>
      </w:r>
    </w:p>
    <w:p>
      <w:pPr>
        <w:spacing w:after="0"/>
        <w:ind w:left="0"/>
        <w:jc w:val="both"/>
      </w:pPr>
      <w:r>
        <w:rPr>
          <w:rFonts w:ascii="Times New Roman"/>
          <w:b w:val="false"/>
          <w:i w:val="false"/>
          <w:color w:val="000000"/>
          <w:sz w:val="28"/>
        </w:rPr>
        <w:t>
      б) для реквизита "Код сообщения общего процесса" (csdo:Inf Envelope Code) в соответствии с видом вносимых изменений (включение, исключение, изменение сведений) устанавливается значение кода соответствующего сообщения.</w:t>
      </w:r>
    </w:p>
    <w:bookmarkStart w:name="z378" w:id="588"/>
    <w:p>
      <w:pPr>
        <w:spacing w:after="0"/>
        <w:ind w:left="0"/>
        <w:jc w:val="both"/>
      </w:pPr>
      <w:r>
        <w:rPr>
          <w:rFonts w:ascii="Times New Roman"/>
          <w:b w:val="false"/>
          <w:i w:val="false"/>
          <w:color w:val="000000"/>
          <w:sz w:val="28"/>
        </w:rPr>
        <w:t>
      18. Обработка электронного извещения об изменении сведений в Комиссии осуществляется в соответствии с пунктами 10 – 12 подраздела 1 настоящего раздела.</w:t>
      </w:r>
    </w:p>
    <w:bookmarkEnd w:id="588"/>
    <w:bookmarkStart w:name="z379" w:id="589"/>
    <w:p>
      <w:pPr>
        <w:spacing w:after="0"/>
        <w:ind w:left="0"/>
        <w:jc w:val="left"/>
      </w:pPr>
      <w:r>
        <w:rPr>
          <w:rFonts w:ascii="Times New Roman"/>
          <w:b/>
          <w:i w:val="false"/>
          <w:color w:val="000000"/>
        </w:rPr>
        <w:t xml:space="preserve"> 3. Требования к параметрам передачи</w:t>
      </w:r>
    </w:p>
    <w:bookmarkEnd w:id="589"/>
    <w:bookmarkStart w:name="z380" w:id="590"/>
    <w:p>
      <w:pPr>
        <w:spacing w:after="0"/>
        <w:ind w:left="0"/>
        <w:jc w:val="both"/>
      </w:pPr>
      <w:r>
        <w:rPr>
          <w:rFonts w:ascii="Times New Roman"/>
          <w:b w:val="false"/>
          <w:i w:val="false"/>
          <w:color w:val="000000"/>
          <w:sz w:val="28"/>
        </w:rPr>
        <w:t>
      19. Передача XML-документа, содержащего сведения из национальной части единого реестра, и электронного извещения об изменении сведений осуществляется по электронной почте (электронный адрес Комиссии: dept_techregulation@eecommission.org).</w:t>
      </w:r>
    </w:p>
    <w:bookmarkEnd w:id="590"/>
    <w:bookmarkStart w:name="z381" w:id="591"/>
    <w:p>
      <w:pPr>
        <w:spacing w:after="0"/>
        <w:ind w:left="0"/>
        <w:jc w:val="both"/>
      </w:pPr>
      <w:r>
        <w:rPr>
          <w:rFonts w:ascii="Times New Roman"/>
          <w:b w:val="false"/>
          <w:i w:val="false"/>
          <w:color w:val="000000"/>
          <w:sz w:val="28"/>
        </w:rPr>
        <w:t>
      20. При формировании XML-документа, содержащего сведения из национальной части единого реестра, электронного извещения об изменении сведений и протоколов их обработки используется кодировка UTF-8.</w:t>
      </w:r>
    </w:p>
    <w:bookmarkEnd w:id="591"/>
    <w:bookmarkStart w:name="z382" w:id="592"/>
    <w:p>
      <w:pPr>
        <w:spacing w:after="0"/>
        <w:ind w:left="0"/>
        <w:jc w:val="both"/>
      </w:pPr>
      <w:r>
        <w:rPr>
          <w:rFonts w:ascii="Times New Roman"/>
          <w:b w:val="false"/>
          <w:i w:val="false"/>
          <w:color w:val="000000"/>
          <w:sz w:val="28"/>
        </w:rPr>
        <w:t>
      21. Структура наименования XML-документа, содержащего сведения из национальной части единого реестра, должна иметь следующий вид – RTS06_XXYYYYMMDDhhmm.xml, где:</w:t>
      </w:r>
    </w:p>
    <w:bookmarkEnd w:id="592"/>
    <w:p>
      <w:pPr>
        <w:spacing w:after="0"/>
        <w:ind w:left="0"/>
        <w:jc w:val="both"/>
      </w:pPr>
      <w:r>
        <w:rPr>
          <w:rFonts w:ascii="Times New Roman"/>
          <w:b w:val="false"/>
          <w:i w:val="false"/>
          <w:color w:val="000000"/>
          <w:sz w:val="28"/>
        </w:rPr>
        <w:t>
      а) R – фиксированное значение, обозначающее представление сведений из единого реестра для первоначальной загрузки;</w:t>
      </w:r>
    </w:p>
    <w:p>
      <w:pPr>
        <w:spacing w:after="0"/>
        <w:ind w:left="0"/>
        <w:jc w:val="both"/>
      </w:pPr>
      <w:r>
        <w:rPr>
          <w:rFonts w:ascii="Times New Roman"/>
          <w:b w:val="false"/>
          <w:i w:val="false"/>
          <w:color w:val="000000"/>
          <w:sz w:val="28"/>
        </w:rPr>
        <w:t>
      б) TS06 – фиксированное значение, обозначающее код общего процесса;</w:t>
      </w:r>
    </w:p>
    <w:p>
      <w:pPr>
        <w:spacing w:after="0"/>
        <w:ind w:left="0"/>
        <w:jc w:val="both"/>
      </w:pPr>
      <w:r>
        <w:rPr>
          <w:rFonts w:ascii="Times New Roman"/>
          <w:b w:val="false"/>
          <w:i w:val="false"/>
          <w:color w:val="000000"/>
          <w:sz w:val="28"/>
        </w:rPr>
        <w:t>
      в) XX – буквенный код государства-члена, уполномоченный орган которого представляет сведения, в соответствии с классификатором стран мира, указанным в разделе VII Правил информационного взаимодействия;</w:t>
      </w:r>
    </w:p>
    <w:p>
      <w:pPr>
        <w:spacing w:after="0"/>
        <w:ind w:left="0"/>
        <w:jc w:val="both"/>
      </w:pPr>
      <w:r>
        <w:rPr>
          <w:rFonts w:ascii="Times New Roman"/>
          <w:b w:val="false"/>
          <w:i w:val="false"/>
          <w:color w:val="000000"/>
          <w:sz w:val="28"/>
        </w:rPr>
        <w:t>
      г) YYYYMMDD – дата формирования файла (год, месяц, день);</w:t>
      </w:r>
    </w:p>
    <w:p>
      <w:pPr>
        <w:spacing w:after="0"/>
        <w:ind w:left="0"/>
        <w:jc w:val="both"/>
      </w:pPr>
      <w:r>
        <w:rPr>
          <w:rFonts w:ascii="Times New Roman"/>
          <w:b w:val="false"/>
          <w:i w:val="false"/>
          <w:color w:val="000000"/>
          <w:sz w:val="28"/>
        </w:rPr>
        <w:t>
      д) hhmm – время формирования файла (часы, минуты).</w:t>
      </w:r>
    </w:p>
    <w:bookmarkStart w:name="z383" w:id="593"/>
    <w:p>
      <w:pPr>
        <w:spacing w:after="0"/>
        <w:ind w:left="0"/>
        <w:jc w:val="both"/>
      </w:pPr>
      <w:r>
        <w:rPr>
          <w:rFonts w:ascii="Times New Roman"/>
          <w:b w:val="false"/>
          <w:i w:val="false"/>
          <w:color w:val="000000"/>
          <w:sz w:val="28"/>
        </w:rPr>
        <w:t>
      22. Структура наименования XML-документа, содержащего сведения электронного извещения об изменении сведений, должна иметь следующий вид - TS06_XXYYYYMMDDhhmm.xml, где:</w:t>
      </w:r>
    </w:p>
    <w:bookmarkEnd w:id="593"/>
    <w:p>
      <w:pPr>
        <w:spacing w:after="0"/>
        <w:ind w:left="0"/>
        <w:jc w:val="both"/>
      </w:pPr>
      <w:r>
        <w:rPr>
          <w:rFonts w:ascii="Times New Roman"/>
          <w:b w:val="false"/>
          <w:i w:val="false"/>
          <w:color w:val="000000"/>
          <w:sz w:val="28"/>
        </w:rPr>
        <w:t>
      a) TS06 – фиксированное значение, обозначающее код общего процесса;</w:t>
      </w:r>
    </w:p>
    <w:p>
      <w:pPr>
        <w:spacing w:after="0"/>
        <w:ind w:left="0"/>
        <w:jc w:val="both"/>
      </w:pPr>
      <w:r>
        <w:rPr>
          <w:rFonts w:ascii="Times New Roman"/>
          <w:b w:val="false"/>
          <w:i w:val="false"/>
          <w:color w:val="000000"/>
          <w:sz w:val="28"/>
        </w:rPr>
        <w:t>
      б) XX – буквенный код государства-члена, уполномоченный орган которого представляет сведения, в соответствии с классификатором стран мира, указанным в разделе VII Правил информационного взаимодействия;</w:t>
      </w:r>
    </w:p>
    <w:p>
      <w:pPr>
        <w:spacing w:after="0"/>
        <w:ind w:left="0"/>
        <w:jc w:val="both"/>
      </w:pPr>
      <w:r>
        <w:rPr>
          <w:rFonts w:ascii="Times New Roman"/>
          <w:b w:val="false"/>
          <w:i w:val="false"/>
          <w:color w:val="000000"/>
          <w:sz w:val="28"/>
        </w:rPr>
        <w:t>
      в) YYYYMMDD – дата формирования файла (год, месяц, день);</w:t>
      </w:r>
    </w:p>
    <w:p>
      <w:pPr>
        <w:spacing w:after="0"/>
        <w:ind w:left="0"/>
        <w:jc w:val="both"/>
      </w:pPr>
      <w:r>
        <w:rPr>
          <w:rFonts w:ascii="Times New Roman"/>
          <w:b w:val="false"/>
          <w:i w:val="false"/>
          <w:color w:val="000000"/>
          <w:sz w:val="28"/>
        </w:rPr>
        <w:t>
      г) hhmm – время формирования файла (часы, минуты).</w:t>
      </w:r>
    </w:p>
    <w:bookmarkStart w:name="z384" w:id="594"/>
    <w:p>
      <w:pPr>
        <w:spacing w:after="0"/>
        <w:ind w:left="0"/>
        <w:jc w:val="both"/>
      </w:pPr>
      <w:r>
        <w:rPr>
          <w:rFonts w:ascii="Times New Roman"/>
          <w:b w:val="false"/>
          <w:i w:val="false"/>
          <w:color w:val="000000"/>
          <w:sz w:val="28"/>
        </w:rPr>
        <w:t>
      23.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в зависимости от характера передаваемых сведений должно соответствовать требованиям, установленным пунктами 21 и 22 настоящего Порядка (например, архив RTS06_BY201410061733.zip должен содержать файл RTS06_BY201410061733.xml). В теме сообщения электронной почты указываются код и версия структуры электронного документа (сведений) в соответствии с Описанием форматов и структур электронных документов и сведений (например, R_TR_TS_06_001_V_x_y_z, где "x_y_z" – номер версии структуры электронного документа (сведений)), а также наименование реестра – "Реестр уполномоченных органов (организаций), организаций-изготовителей".</w:t>
      </w:r>
    </w:p>
    <w:bookmarkEnd w:id="594"/>
    <w:bookmarkStart w:name="z385" w:id="595"/>
    <w:p>
      <w:pPr>
        <w:spacing w:after="0"/>
        <w:ind w:left="0"/>
        <w:jc w:val="both"/>
      </w:pPr>
      <w:r>
        <w:rPr>
          <w:rFonts w:ascii="Times New Roman"/>
          <w:b w:val="false"/>
          <w:i w:val="false"/>
          <w:color w:val="000000"/>
          <w:sz w:val="28"/>
        </w:rPr>
        <w:t>
      24.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5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