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8a88" w14:textId="6738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организации проведения межлабораторных сравнительных испытаний (межлабораторных сличений)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января 2016 года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29.01.2017 -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признании результатов работ по аккредитации органов по оценке соответствия (приложение № 11 к Договору о Евразийском экономическом союзе от 29 мая 2014 года) в части обеспечения и организации проведения межлабораторных сравнительных испытаний (межлабораторных сличений)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организации проведения межлабораторных сравнительных испытаний (межлабораторных сличений).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указанный Порядок не распространяется на отношения, связанные с включением испытательных лабораторий (центров) в Единый реестр органов по сертификации и испытательных лабораторий (центров) Таможенного союза в соответствии с Положением о порядке включения органов по сертификации и испытательных лабораторий (центров) в Единый реестр органов по сертификации и испытательных лабораторий (центров) Таможенного союза, а также его формирования и ведения,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319.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г.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г. № 196)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организации проведения межлабораторных сравнительных испытаний (межлабораторных сличений)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- в редакции решения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12 месяцев с даты его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устанавливает требования к организации проведения межлабораторных сравнительных испытаний (межлабораторных сличений) с целью проверки квалификации аккредитованных испытательных лабораторий (центров), выполняющих работы по оценке соответствия продукции требованиям технических регламентов Евразийского экономического союза (далее – Союз) и включенных в единый реестр органов по оценке соответствия Союза (далее – испытательные лаборатории) в соответствии с областью аккредитации.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используются понятия, которые означают следующее: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"межлабораторные сравнительные испытания (межлабораторные сличения) с целью проверки квалификации испытательных лабораторий", "межлабораторные сличения" – процедура организации, выполнения и оценивания исследований (испытаний) и измерений одного и того же или нескольких подобных образцов в двух и более испытательных лабораториях посредством оценивания характеристик функционирования этих испытательных лабораторий;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"образец для проверки квалификации", "образец" – объект исследований (испытаний) и измерений, техническое средство, стандартный образец, вещество (смесь веществ), материал, иные объекты природного и искусственного происхождения, которые могут быть использованы в качестве образца для организации межлабораторных сличений, с заранее установленными характеристиками (составами, свойствами, параметрами), предназначенный для проверки квалификации испытательных лабораторий;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"провайдер проверки квалификации", "провайдер" – организация, которая несет ответственность за все задачи по разработке и выполнению программ межлабораторных сравнительных испытаний (межлабораторных сличений) с целью проверки квалификации испытательных лабораторий;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"программа межлабораторных сравнительных испытаний (межлабораторных сличений) с целью проверки квалификации испытательных лабораторий", "программа межлабораторных сличений" – документ, устанавливающий последовательность действий, выполняемых провайдером при организации и проведении межлабораторных сличений за один или несколько туров программы межлабораторных сличений в определенной области исследований (испытаний) и измерений;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"субподрядчик" – юридическое или физическое лицо, привлекаемое провайдером в качестве соисполнителя на различных этапах разработки и реализации программы межлабораторных сличений;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"технический эксперт" – физическое лицо, обладающее специальными знаниями в определенной области исследований (испытаний) и измерений, привлекаемое для участия в программе межлабораторных сличений и оценки данной программы и результатов ее реализации, являющееся работником провайдера (на постоянной основе или на договорных условиях);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 программы межлабораторных сравнительных испытаний (межлабораторных сличений) с целью проверки квалификации испытательных лабораторий", "тур программы межлабораторных сличений" – завершенная последовательность действий по распределению образцов, оцениванию результатов проверки квалификации и предоставлению отчета о таких результатах участникам межлабораторных сличений.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регулировании в рамках Евразийского экономического союза (приложение № 9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метрологической аттестации методики (метода) измерений, утвержденным Решением Совета Евразийской экономической комиссии от 17 марта 2016 г. № 21, и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методики (метода) измерений, принимаемой в качестве референтной методики (метода) измерений, утвержденным Решением Коллегии Евразийской экономической комиссии от 7 июня 2016 г. № 68.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деятельности по проведению межлабораторных сличений являются: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 – членов Союза (далее – государства-члены), уполномоченные на осуществление соответствующей деятельности (далее – уполномоченные органы);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провайдеры проверки квалификации, осуществляющие свою деятельность в соответствии с требованиями межгосударственного стандарта, идентичного международному стандарту ISО/IEC 17043 "Оценка соответствия. Основные требования к проведению проверки квалификации" (далее – ГОСТ ISО/IEC 17043), уполномоченные (аккредитованные) на проведение этих работ в соответствии законодательством государств-членов;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испытательные лаборатории, которые являются участниками межлабораторных сличений (далее – лаборатории-участники).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органы осуществляют следующие функции: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научно-методическое обеспечение работ по реализации в государствах-членах программ межлабораторных сравнительных испытаний (межлабораторных сличений) с целью проверки квалификации испытательных лабораторий;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предложений по разработке и реализации программ межлабораторных сличений (при необходимости);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критериев и процедур оценки программ межлабораторных сличений и отчетов по итогам их реализации с целью формирования сводного перечня программ межлабораторных сличений;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результатов реализации программ межлабораторных сличений;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сводного перечня программ межлабораторных сличений и ежегодное представление его в Евразийскую экономическую комиссию (далее – Комиссия);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сводной информации по результатам реализации программ межлабораторных сличений и ежегодное представление ее в Комиссию;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иных функций, определенных в соответствии с законодательством государства-члена.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уполномоченного органа могут быть возложены на метрологический институт, определенный государством-членом в соответствии с его законодательством.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совмещение функций уполномоченного органа и провайдера проверки квалификации в случае, если это установлено законодательством государства-члена.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Деятельность провайдера проверки квалификации должна соответствовать следующим требованиям: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наличие собственной испытательной базы в соответствующей области исследований (испытаний) и измерений (далее – испытания) для подготовки и испытания образцов;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возможность привлекать к подготовке и испытанию образцов субподрядчика, располагающего необходимой испытательной базой, в соответствии с законодательством государства-члена. При этом провайдер (или субподрядчик) должен быть компетентен в измерении определяемых свойств образцов с учетом требований межгосударственного стандарта, идентичного международному стандарту ISO/IEC 17025 "Общие требования к компетентности испытательных и калибровочных лабораторий", и иных межгосударственных стандартов, для случая, если в качестве объектов межлабораторных сличений не применяются аттестованные (сертифицированные) стандартные образцы состава и свойств веществ и материалов;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наличие в штате технических экспертов и иных компетентных специалистов в областях испытаний, в которых провайдер выполняет программы межлабораторных сличений. Технические эксперты в случае необходимости могут привлекаться провайдером на договорной основе для подготовки и испытания образцов для проверки квалификации;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независимость от лабораторий-участников, отсутствие общих коммерческих, финансовых и административных интересов или конкуренции с ними;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беспристрастность при выполнении программ межлабораторных сличений. В случае наличия обстоятельств, влияющих на беспристрастность его решений, провайдер должен определить потенциальные конфликты интересов, осуществить оценку рисков и внедрить процедуры, гарантирующие беспристрастное выполнение всех видов работ, связанных с проверкой квалификации лабораторий-участников;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информирование лабораторий-участников о ежегодном предоставлении результатов их участия в программах межлабораторных сличений в уполномоченный орган.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 и реализация программ межлабораторных сличений осуществляются провайдером с учетом следующей приоритетности: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программы межлабораторных сличений с использованием в качестве образцов стандартных образцов состава и свойств веществ и материалов, производителем которых является провайдер;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программы межлабораторных сличений с использованием образцов, создаваемых на основе стандартного образца (образцов для контроля качества);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программы межлабораторных сличений с использованием образцов веществ, материалов продукции (реальных матриц), оборудования, технических средств и (или) других объектов измерений, для которых провайдер обеспечил проведение испытаний на однородность образца и (или) стабильность измеряемых величин. Такие испытания должны быть проведены предварительно до разработки и реализации программы межлабораторных сличений, по итогам их проведения должен быть подготовлен отчет. При этом приписанное значение измеряемых величин такого образца должно быть установлено одним из способов с учетом следующей приоритетности: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эталона, прослеживаемого до международного или национального эталона;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стандартного образца, одно или несколько определенных свойств которого указаны в документации, которой сопровождается такой образец и в которой приведены значения этих свойств, связанной с ними погрешности (неопределенности) и информация о метрологической прослеживаемости;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использованием первичной референтной методики (метода) измерений и (или) референтных методик (методов) измерений;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межлабораторных сличений одной или нескольких испытательных лабораторий, использующих оборудование более высокой точности по сравнению с лабораториями-участниками;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межлабораторных сличений одной или нескольких лабораторий-участников при их участии в международных или региональных программах межлабораторных сличений;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общей совокупности результатов межлабораторных сличений лабораторий-участников.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Лаборатории-участники проводят испытания с использованием методик (методов) испытаний, содержащихся в стандартах, включенных в утвержденные Комиссией перечни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реализации межлабораторных сличений провайдер разрабатывает программу межлабораторных сличений с учетом требований ГОСТ ISO/IEC 13528 "Статистические методы, применяемые при проверке квалификации посредством межлабораторных сличений" и при необходимости ГОСТ ISO/TS 22117 "Микробиология пищевых продуктов и кормов для животных. Специальные требования и руководство по проверке квалификации лабораторий с помощью межлабораторных сравнительных испытаний". При разработке программ межлабораторных сличений с целью проверки квалификации испытательных лабораторий, планирующих выполнение работ по оценке соответствия продукции требованиям технических регламентов Союза или выполняющих такие работы, необходимо учитывать показатели (характеристики) безопасности объектов испытаний, а также методики (методы) испытаний, включенные в перечни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программ межлабораторных сличений, разрабатываемых провайдерами государств-членов, допускается участие испытательных лабораторий в программах межлабораторных сличений, разрабатываемых и реализованных провайдерами третьих стран, которые аккредитованы органами по аккредитации – подписантами Соглашения о взаимном признании Международной организации по аккредитации лабораторий (ILAC MRA) в этой области.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результатах испытаний лаборатории-участника и оценка ее характеристик функционирования является конфиденциальной и без письменного согласия лаборатории-участника не подлежит разглашению или передаче другим организациям или лицам, если иное не установлено законодательством государств-членов.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межлабораторных сличений могут быть использованы для: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оценки: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точности, обеспечения достоверности результатов измерений и (или) оценки качества результатов измерений;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эквивалентности или сравнительной оценки результатов измерений;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метрологических характеристик методик (методов) измерений с целью их аттестации;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измерительных возможностей лаборатории-участника;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оценки (подтверждения) метрологических и технических характеристик (параметров) образца в целях его аттестации (сертификации) в качестве стандартного образца либо организации межлабораторных сличений;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решения иных задач.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Периодичность участия испытательных лабораторий в межлабораторных сличениях с целью проверки квалификации должен устанавливать орган по аккредитации государства-члена, но не реже 1 раза в 3 года, если такая деятельность доступна и применима в заявленной или действующей областях аккредитации.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 по аккредитации государства-члена учитывает результаты участия испытательных лабораторий в межлабораторных сличениях, организованных провайдерами, в процессе аккредитации этих испытательных лабораторий в соответствии с правилами аккредитации, установленными законодательством государства-члена. 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разработки и реализации программ межлабораторных сравнительных испытаний (межлабораторных сличений) с целью проверки квалификации испытательных лабораторий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Проведение межлабораторных сличений предусматривает разработку различных типов программ межлабораторных сличений в соответствии с ГОСТ ISO/IEC 17043.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Программа межлабораторных сличений разрабатывается провайдером в зависимости от выбранного типа на основании анализа поступивших предложений, заявок и технических возможностей провайдера по реализации межлабораторных сличений.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рассматриваются ресурсы и возможности провайдера, включая область аккредитации, технические требования к образцам, методикам (методам) испытаний, оборудованию, условиям выполнения работ, сроки выполнения работ, необходимость привлечения субподрядчиков для выполнения работ по подготовке и испытанию образцов и др.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Разработка программ межлабораторных сличений осуществляется с учетом требований технических регламентов Союза, направлений деятельности (областей испытаний, методик (методов) испытаний) испытательных лабораторий, видов испытываемой продукции.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Каждой программе межлабораторных сличений присваивается уникальный идентификационный номер в соответствии с требованиями системы менеджмента провайдера.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Разработка программы межлабораторных сличений включает в себя следующие этапы: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цели и задач программы;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типа программы;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технических экспертов и иных компетентных специалистов, привлекаемых к разработке и реализации программы;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области применения программы (номенклатура испытываемой продукции, измеряемые величины, диапазон измеряемых величин, применяемые лабораториями-участниками методики (методы) испытаний);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критериев выбора лабораторий-участников;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требований к приобретению или подготовке образцов, их маркировке и упаковке, условиям их хранения, транспортирования, способам их распространения среди лабораторий-участников;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методов установления приписанного значения измеряемой величины и оценки неопределенности измерений, подтверждение метрологической прослеживаемости (при возможности);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требований к подтверждению однородности и стабильности образцов;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в форс-мажорных ситуациях (например, при утере или повреждении лабораторией-участником образца, нарушении правил конфиденциальности);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правил взаимодействия с лабораториями-участниками (в том числе требования к информации, получаемой от лабораторий-участников и предоставляемой лабораториям-участникам провайдером);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испытаний лабораторий-участников.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Провайдер реализует программу межлабораторных сличений посредством реализации ее туров. Для реализации туров программы межлабораторных сличений провайдер разрабатывает документы, включая планы реализации туров, инструкции для лабораторий-участников, протоколы испытаний образцов и (или) отчеты о подготовке образцов и иные документы.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Провайдер включает в документы по реализации тура программы межлабораторных сравнительных испытаний (межлабораторных сличений) с целью проверки квалификации испытательных лабораторий следующие сведения: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и контактная информация провайдера;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цель проведения межлабораторных сличений;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используемые типы программы межлабораторных сличений;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информация о лабораториях-участниках;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информация о подготовке образцов;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перечень измеряемых величин при проведении межлабораторных сличений;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методики (методы) испытаний с указанием нормативных правовых актов, устанавливающих методику (метод) испытаний (при необходимости);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способы установления приписанного значения измеряемой величины и связанной с ним погрешности (неопределенности), информация о метрологической прослеживаемости (при возможности);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информация об образцах: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стандартного образца – категории, наименования, аттестованные значения стандартного образца, погрешность (неопределенность) аттестованных значений стандартного образца;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образца, создаваемого на основе стандартного образца, – описание образца, информация о лаборатории-участнике, предоставляющей приписанное значение измеряемой величины, технические требования к образцу (при необходимости);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оборудования, технического средства и (или) других объектов измерений – описание образца, информация о лаборатории-участнике, предоставляющей приписанное значение измеряемой величины, метрологические и технические требования к образцу (при необходимости);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требования к: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отчету о подготовке образцов, включая заключение о возможности их применения;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упаковке и доставке образцов лабораториям-участникам;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 проведения работ для обеспечения согласованных условий у разных лабораторий-участников;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 измерений, испытательному, вспомогательному, лабораторному оборудованию, материалам и реактивам, применяемым в соответствии с методиками (методами) испытаний (при необходимости);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оформлению результатов испытаний;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сроки реализации тура программы межлабораторных сличений и проведения работ непосредственно лабораториями-участниками, предусмотренные календарным планом (при необходимости одновременного проведения).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Провайдер имеет право запросить у лабораторий-участников информацию, необходимую для оценки результатов межлабораторных сличений.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если в сведениях об используемых методиках (методах) испытаний не указаны нормы и (или) значения характеристик точности, воспроизводимости, повторяемости и приписанных значений погрешности (неопределенности), то в отчете о реализации тура программы межлабораторных сличений провайдер указывает способ установления критериев приемлемости для оценки результатов испытаний лабораторий-участников. </w:t>
      </w:r>
    </w:p>
    <w:bookmarkEnd w:id="100"/>
    <w:bookmarkStart w:name="z10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Требования к образцам для проверки квалификации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Образцы для проверки квалификации должны соответствовать по составу или свойству выбранному объекту испытаний.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качестве образцов могут быть использованы: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аттестованные (сертифицированные) стандартные образцы состава и свойств веществ и материалов в соответствии c законодательством государства-члена;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образцы, создаваемые на основе стандартного образца, с установленными приписанными значениями измеряемых величин;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образцы, приписанное значение которых устанавливается на основе данных, полученных при осуществлении процедуры их изготовления;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реальные образцы продукции (при отсутствии стандартных образцов), в отношении которых обеспечена стабильность измеряемых величин и однородность материала в период реализации тура программы межлабораторных сличений; 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оборудование, техническое средство и (или) другие объекты измерений.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Образцы для проверки квалификации изготавливаются в количестве, достаточном для целей межлабораторных сличений, в том числе для возможности возмещения образцов, утерянных или поврежденных при распределении, а также их использования после того, как результаты испытаний лабораторий-участников оценены.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Провайдер готовит дополнительные образцы для проверки квалификации в достаточном количестве в случае возникновения форс-мажорных ситуаций или разногласий в отношении результатов лабораторий-участников.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Приписанное значение измеряемой величины образца должно находиться в диапазоне определяемых значений каждой из методик (методов) испытаний, которые будут применены лабораториями-участниками. В качестве приписанного значения измеряемой величины принимают: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аттестованное (сертифицированное) значение стандартного образца, приведенное в паспорте (сертификате) или в другом документе на стандартный образец с указанием погрешности (неопределенности);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значение измеряемой величины, полученное для конкретного свойства образца в соответствии со способом изготовления (с использованием метода добавки или метода разбавления);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значение измеряемой величины, определяемое в ходе испытания образца с использованием эталона, прослеживаемого до международного или национального эталона;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результат испытаний, полученный испытательной лабораторией, которая использует для установления приписанных значений измеряемых величин образца первичную референтную и (или) референтную методику (метод) измерений; 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согласованные значения результатов испытаний, полученные испытательными лабораториями с использованием статистических методов анализа данных, с учетом влияния выбросов;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результат испытаний лаборатории (при отсутствии лаборатории, указанной в подпункте "г" настоящего пункта), соответствующей одному из следующих требований, перечисленных в порядке приоритетности: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эталона, прослеживаемого до международного или национального эталона;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аттестованного (сертифицированного) стандартного образца, прослеживаемого до международного или национального эталона;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средства измерений более высокой точности, чем средства измерений лабораторий-участников;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и навыков изготовления стандартных образцов;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международных (региональных) программах межлабораторных сличений;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и навыков разработки и аттестации (валидации) методик (методов) испытаний.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Образец должен быть стабилен в течение всего времени реализации тура программы межлабораторных сличений.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Количество (объем, масса) образца, предоставляемое каждой лаборатории-участнику, выбирается в зависимости от измеряемых величин и применяемых лабораториями-участниками методик (методов) испытаний и должно быть достаточным для определения измеряемых величин с использованием любой из таких методик (методов).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образец представляет собой оборудование, техническое средство и (или) другие объекты измерений, в отношении которых провайдер подтвердил стабильность измеряемых величин в период реализации тура программы межлабораторных сличений, все лаборатории-участники могут проводить испытания на одном и том же образце.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Образцы упаковываются согласно требованиям к упаковке образцов (проб), установленным в документах системы менеджмента провайдера, и идентифицируются этикеткой, содержащей обозначение (шифр) образца. Упаковка должна обеспечивать сохранность образцов и стабильность измеряемых величин образцов до момента проведения испытаний, а также возможность пересылки образцов лабораториям-участникам (при необходимости).</w:t>
      </w:r>
    </w:p>
    <w:bookmarkEnd w:id="127"/>
    <w:bookmarkStart w:name="z13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Требования к обработке результатов испытаний и оформлению отчетов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Статистическая обработка результатов испытаний выполняется провайдером с учетом требований межгосударственных или национальных стандартов государств-членов, идентичных международным стандартам, в том числе ГОСТ ISO/IEC 13528 "Статистические методы, применяемые при проверке квалификации посредством межлабораторных сличений", или с применением других методов статистического анализа. Ответственность за выбор метода статистического анализа несет провайдер.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Отчет о реализации тура программы межлабораторных сличений оформляется провайдером в соответствии с требованиями ГОСТ ISО/IEC 17043. В отчете провайдер предоставляет комментарии о характеристиках функционирования лабораторий-участников (если это приемлемо для цели программы межлабораторных сличений) в отношении следующих факторов: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итоговые характеристики функционирования (с учетом неопределенности результатов испытаний);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диапазон результатов испытаний в лабораториях-участниках и между ними, а также сравнение с результатами предыдущих туров программы межлабораторных сличений;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различие методик (методов) испытаний;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возможные источники ошибок (в отношении выбросов) и предложения об улучшении выполнения испытаний;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консультации и обратная связь с лабораториями-участниками в рамках реализации постоянных процедур, направленных на повышение качества работы лабораторий-участников;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факторы, которые делают оценку результатов испытаний и предоставление комментариев о характеристиках функционирования лабораторий-участников невозможными;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любые предложения, рекомендации или общие комментарии; 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выводы о характеристиках функционирования лабораторий-участников;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иные результаты оценки и комментарии в зависимости от цели реализации тура программы межлабораторных сличений.</w:t>
      </w:r>
    </w:p>
    <w:bookmarkEnd w:id="139"/>
    <w:bookmarkStart w:name="z14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формирования сводной информации о программах межлабораторных сравнительных испытаний (межлабораторных сличений) с целью проверки квалификации испытательных лабораторий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Провайдеры ежегодно, до 31 декабря текущего года, представляют в уполномоченный орган информацию о планируемых на следующий год программах межлабораторных сличений по форме согласно приложению № 1 и информацию о выполненных в текущем году программах межлабораторных сличений по форме согласно приложению № 2.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орган в рамках выполнения функций по координации межлабораторных сличений осуществляет мониторинг и анализ разработки и результатов реализации программ межлабораторных сличений, а также анализ востребованности испытательными лабораториями таких программ.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мониторинга и анализа уполномоченный орган запрашивает следующую дополнительную информацию: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провайдеров – об организации и проведении программ межлабораторных сличений;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испытательных лабораторий государства-члена – об участии в межлабораторных сличениях, организованных провайдерами третьих стран (при необходимости). 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основании анализа уполномоченный орган определяет приоритетные направления программ межлабораторных сличений, формирует предложения о реализации таких программ и разработке новых программ межлабораторных сличений, предоставляет соответствующую информацию заинтересованным лицам, в том числе посредством размещения в информационно-телекоммуникационной сети "Интернет", в порядке, установленном законодательством государства-члена.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рамках научно-методического обеспечения межлабораторных сличений уполномоченный орган осуществляет организацию: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методологического сопровождения и выработки предложений по совершенствованию программ межлабораторных сличений по запросу заинтересованных уполномоченных органов и организаций;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консультативной и методической помощи провайдерам по разработке и реализации программ межлабораторных сличений;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методических пособий, рекомендаций и процедур для провайдеров по вопросам проведения межлабораторных сличений;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деятельности научно-исследовательских учреждений и учреждений образования по вопросам подготовки, переподготовки и повышения квалификации работников, выполняющих задачи по разработке программ межлабораторных сличений и их реализации.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Сводный перечень программ межлабораторных сличений государства-члена с указанием провайдеров, ответственных за проведение программ сличений, формируется уполномоченным органом на основании анализа программ межлабораторных сличений в соответствии с приложением № 1 к настоящему Порядку.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Сводный отчет о выполненных программах межлабораторных сличений провайдеров государства-члена формируется уполномоченным органом по итогам анализа представленной провайдерами информации и результатов реализации таких программ с указанием провайдеров, ответственных за проведение программ межлабораторных сличений, в соответствии с приложением № 2 к настоящему Порядку.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Сводный перечень программ межлабораторных сличений и сводный отчет о выполненных программах межлабораторных сличений ежегодно, до 31 января текущего год, направляется в Комиссию для размещения на официальном сайте Комиссии в информационно-телекоммуникационной сети "Интернет".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  <w:bookmarkEnd w:id="15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Способы установления критериев приемлемости для оценки результатов испытаний лабораторий-участников приведены в ГОСТ ISО/IEC 13528 "Статистические методы, применяемые при проверке квалификации посредством межлабораторных сличений".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 использовании стандартного образца испытания такого образца лабораториями-участниками должны быть проведены в пределах срока его годности.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 случае наличия в документах, регламентирующих отбор образцов, и (или) в методике испытаний ограничений в отношении использования образца, создаваемого на основе стандартного образца, с установленными приписанными значениями измеряемых величин, образца, изготовленного методом добавки или методом разбавления, либо реального образца продукции (при отсутствии стандартных образцов) устанавливают срок годности, в течение которого должны быть проведены испытания этого образца лабораториями-участниками.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использовании оборудования, технического средства и (или) других объектов измерений в период реализации тура программы межлабораторных сличений приписанные значения измеряемых величин подвергаются промежуточным измерениям стабильности.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межлабораторных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(межлабораторных сличений)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о планируемых на _____ год программах межлабораторных сравнительных испытаний (межлабораторных сличений) с целью проверки квалификации аккредитованных (испытательных) лабораторий (центров), выполняющих работы по оценке соответствия продукции требованиям технических регламентов Евразийского экономического союза и включенных в единый реестр органов </w:t>
      </w:r>
      <w:r>
        <w:br/>
      </w:r>
      <w:r>
        <w:rPr>
          <w:rFonts w:ascii="Times New Roman"/>
          <w:b/>
          <w:i w:val="false"/>
          <w:color w:val="000000"/>
        </w:rPr>
        <w:t>по оценке соответствия Союза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технического регламента Евразийского экономического союза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программы межлабораторных сравнительных испытаний (межлабораторных сличений)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Измеряемые величины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методики (методы) испытаний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Субподрядчик, аттестат аккредитации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результатов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Настоящая форма заполняется в следующем порядке:</w:t>
      </w:r>
    </w:p>
    <w:bookmarkEnd w:id="160"/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графе 2 указываются наименования и номера технических регламентов Евразийского экономического союза, в отношении которых планируется выполнение программ межлабораторных сравнительных испытаний (межлабораторных сличений) (далее – программы межлабораторных сличений);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графе 3 указывается информация об идентификации программы межлабораторных сличений, определенной провайдером (например, идентификационный номер программы, ее отнесение к техническому регламенту Евразийского экономического союза, код, присвоенный в информационном фонде по обеспечению единства измерений государства – члена Союза согласно законодательству этого государства-члена); 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в графе 4 указывается информация об образце для проверки квалификации, который будет использоваться для выполнения программы межлабораторных сличений;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в графе 5 указывается информация о характеристиках образца, которые определяются как измеряемые величины;</w:t>
      </w:r>
    </w:p>
    <w:bookmarkEnd w:id="164"/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в графе 6 указывается планируемый срок реализации тура программы межлабораторных сличений;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в графе 7 указываются предполагаемые методики (методы) исследований (испытаний) и измерений, включенные в перечни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регулирования, которые будут использованы при выполнении программы межлабораторных сличений;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в графе 8 указываются наименование субподрядчика, выполняющего работы по подготовке образцов, и сведения о его аккредитации (при наличии);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в графе 9 указываются критерии, по которым будут оценены характеристики функционирования участников межлабораторных сравнительных испытаний (межлабораторных) сличений.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организации проведения межлабораторных сравнительных испытаний (межлабораторных сличений)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20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выполненных в _____ году программах межлабораторных сравнительных испытаний (межлабораторных сличений) с целью проверки квалификации аккредитованных (испытательных) лабораторий (центров), выполняющих работы по оценке соответствия продукции требованиям технических регламентов Евразийского экономического союза и включенных в единый реестр органов по оценке соответствия Союза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технического регламента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наименование программы межлабораторных сравнительных испытаний (межлабораторных сличений)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Измеряемые величины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(методы) испытаний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из государств –членов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участия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неудовлетворительных (сомнительных) результатов)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Настоящая форма заполняется в следующем порядке:</w:t>
      </w:r>
    </w:p>
    <w:bookmarkEnd w:id="173"/>
    <w:bookmarkStart w:name="z23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графе 2 указываются наименования и номера технических регламентов Евразийского экономического союза, в отношении которых выполнены программы межлабораторных сравнительных испытаний (межлабораторных сличений) (далее – программы межлабораторных сличений);</w:t>
      </w:r>
    </w:p>
    <w:bookmarkEnd w:id="174"/>
    <w:bookmarkStart w:name="z23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графе 3 указывается информация об идентификации программы межлабораторных сличений, определенной провайдером (например, идентификационный номер программы, ее отнесение к техническому регламенту Евразийского экономического союза, код, присвоенный в информационном фонде по обеспечению единства измерений государства – члена Союза согласно законодательству этого государства-члена); </w:t>
      </w:r>
    </w:p>
    <w:bookmarkEnd w:id="175"/>
    <w:bookmarkStart w:name="z24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в графе 4 указывается информация об образце для проверки квалификации, который использовался для выполнения программы межлабораторных сличений;</w:t>
      </w:r>
    </w:p>
    <w:bookmarkEnd w:id="176"/>
    <w:bookmarkStart w:name="z24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в графе 5 указывается информация о характеристиках образца, которые определялись как измеряемые величины;</w:t>
      </w:r>
    </w:p>
    <w:bookmarkEnd w:id="177"/>
    <w:bookmarkStart w:name="z24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в графе 6 указываются методики (методы) исследований (испытаний) и измерений, включенные в перечни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регулирования, которые были использованы при выполнении программы межлабораторных сличений;</w:t>
      </w:r>
    </w:p>
    <w:bookmarkEnd w:id="178"/>
    <w:bookmarkStart w:name="z24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в графе 7 указывается общее количество участников межлабораторных сравнительных испытаний (межлабораторных сличений);</w:t>
      </w:r>
    </w:p>
    <w:bookmarkEnd w:id="179"/>
    <w:bookmarkStart w:name="z24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в графе 8 указывается количество участников межлабораторных сравнительных испытаний (межлабораторных сличений), получивших неудовлетворительные (сомнительные) результаты оценки характеристик функционирования, и количество участников таких испытаний, которые получили замечания по результатам участия в программе межлабораторных сличений.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