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e92c" w14:textId="bc6e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услуг экспертов специализированных групп, создаваемых Судом Евразийского экономического союза в рамках рассмотрения споров, предметом которых являются вопросы предоставления промышленных субсидий, мер государственной поддержки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29. Утратил силу решением Высшего Евразийского экономического совета от 14 мая 2018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Высшего Евразийского экономического совета от 14.05.2018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эксперту специализированной группы, создаваемой Судом Евразийского экономического союза в рамках рассмотрения спора, предметом которого являются вопросы предоставления промышленных субсидий, мер государственной поддержки сельского хозяйства, за подготовку заключения по конкретному спору выплачивается вознаграждение в размере 250 тыс. российских рублей (далее соответственно – эксперт, вознаграждение);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вознаграждение выплачивается эксперту, не являющемуся лицом, которому такое вознаграждение не может быть выплачено в связи с его основной работой (службой);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выплата эксперту вознаграждения и оплата расходов, связанных с приобретением проездных документов для проезда из места его постоянного проживания в г. Минск (Республика Беларусь) и обратно, а также с наймом жилых помещений в г. Минске на период ознакомления с документами, необходимыми для подготовки заключения, и участия в судебных заседаниях, осуществляются за счет средств бюджета Евразийского экономического союза. Указанные расходы возмещаются государством – членом Евразийского экономического союза (далее – государство-член), не в пользу которого Судом Евразийского экономического союза принят судебный акт (при полном или частичном удовлетворении заявленных требований), а при прекращении производства по делу - государством-членом, являющимся заявителем, если иное не будет определено в мировом соглашении сторон спора.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Судом Евразийского экономического союза и государствами-членами разработать проект порядка оплаты услуг экспертов, предусматривающий в том числе положения о планировании и возмещении соответствующих средств, и представить его для рассмотрения на очередном заседании Высшего Евразийского экономического совета.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