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a03a" w14:textId="905a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1..Утвердить на 2017 год размер пошлины, уплачиваемой хозяйствующими субъектами при обращении в Суд Евразийского экономического союза, в размере 41297 российских рублей в соответствии с прогнозируемым при подготовке проекта бюджета Евразийского экономического союза на 2017 год индексом роста потребительских цен, составляющим 4,9 процента.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