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948" w14:textId="856d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Методике определения и согласования норм выхода продуктов переработки драгоценных металлов и сырьевых товаров, содержащих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6 октября 2015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установления единообразного порядка определения и согласования норм выхода продуктов переработки драгоценных металлов и сырьевых товаров, содержащих драгоценные металлы, включенных в раздел 2.10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вступления в силу Решения Коллегии Евразийской экономической комиссии от 6 октября 2015 г. № 131 «О внесении изменений в Решение Коллегии Евразийской экономической комиссии от 21 апреля 2015 г. № 30»: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актов государств – членов Евразийского экономического союза, регламентирующих порядок определения и согласования норм выхода продуктов переработки драгоценных металлов и сырьевых товаров, содержащих драгоценные металлы, при ввозе на таможенную территорию Евразийского экономического союза и вывозе с такой территории для переработки драгоценных металлов и сырьевых товаров, содержащих драгоценные металлы, руководствоваться Методикой определения и согласования норм выхода продуктов переработки драгоценных металлов и сырьевых товаров, содержащих драгоценные металлы,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А. Слепнев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2015 г. № 24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определения и согласования норм выхода продуктов переработки</w:t>
      </w:r>
      <w:r>
        <w:br/>
      </w:r>
      <w:r>
        <w:rPr>
          <w:rFonts w:ascii="Times New Roman"/>
          <w:b/>
          <w:i w:val="false"/>
          <w:color w:val="000000"/>
        </w:rPr>
        <w:t>
драгоценных металлов и сырьевых товаров, содержащих драгоценные</w:t>
      </w:r>
      <w:r>
        <w:br/>
      </w:r>
      <w:r>
        <w:rPr>
          <w:rFonts w:ascii="Times New Roman"/>
          <w:b/>
          <w:i w:val="false"/>
          <w:color w:val="000000"/>
        </w:rPr>
        <w:t>
металлы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предназначена для определения и согласования норм выхода продуктов переработки драгоценных металлов и сырьевых товаров, содержащих драгоценные металлы, включенных в раздел 2.10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 (далее – продукты переработки), при их помещении под таможенные процедуры переработки на таможенной территории, переработки вне таможенной территории и переработки для внутреннего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субъектами добычи и производства аффинированных драгоценных металлов, юридическими лицами и физическими лицами, зарегистрированными в качестве индивидуальных предпринимателей, которые используют драгоценные металлы и сырьевые товары, содержащие драгоценные металлы, в своей производственной деятельности (далее – заявители);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юридическими лицами и физическими лицами, зарегистрированными в качестве индивидуальных предпринимателей, которые имеют в соответствии с законодательством государства – члена Евразийского экономического союза (далее соответственно – государство-член, Союз) право осуществлять операции с драгоценными металлами и сырьевыми товарами, содержащими драгоценные металлы, в случае, если операцией по переработке является ремонт товаров из драгоценных металлов (в том числе замена составных частей).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под производственной деятельностью понимается совокупность действий работников с применением средств труда, которые необходимы для превращения ресурсов в готовую продукцию, включающая в себя производство и переработку драгоценных металлов и драгоценных камней.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определения норм выхода продуктов переработки заявителями: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согласовывается технологическая схема производственного процесса и технические условия изготовления продукции из драгоценных металлов со стороной внешнеторгового договора (контракта) на переработку драгоценных металлов и сырьевых товаров, содержащих драгоценные металлы (далее – договор (контракт));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рассчитывается норма выхода продуктов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расчета норм выхода продуктов переработки используются следующие документы 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нормативно-техническая и техническая документация, установленная законодательством государства-члена, расчеты технологических служб заявителя и (или) переработчика, а также иные документы, регламентирующие технологический процесс изготовления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описание технологического процесса изготовления продукции – технологическая карта (схема) изготовления изделия (группы изделий)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, которая содержит перечень операций изготовления изделия (группы изделий) с указанием образующихся безвозвратных потерь по каждой операции (в процентах и граммах к массе драгоценных металлов, использованных на изготовление изделия (группы изделий) (далее – ценности)) и составляется на каждую группу изделий (кольца, цепи, браслеты, каталитические сетки, аффинированные драгоценные металлы и др.) согласно спецификации ввозимых на таможенную территорию Союза и вывозимых с такой территории продуктов переработки, являющейся неотъемлемой частью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безвозвратным потерям не относятся отходы ценностей, которые образуются в результате их переработки и могут быть собраны на производстве и использованы (с предварительной обработкой или без нее) в дальнейшем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Изделия объединяются в группы по маркам сплавов (пробе) и следующим признакам: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определенной группе изделий (кольца, серьги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подобие конструкции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единство технологии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разница в массе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технические характеристики производственной базы переработчика.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 выхода продуктов переработки определяется как количество продуктов переработки, полученных исходя из фактических условий переработки 1 единицы количества ценностей, выраженное в абсолютном или относительном значении (в процентах). При этом количество каждого продукта переработки рассчитывается как произведение количества ценностей и нормы выхода такого продукта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потерь ценностей определяется исходя из особенностей технологического процесса изготовления продукции и характеристик производственной базы переработчика.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нормы потерь ценностей по каждой группе изделий определяется как сумма потерь ценностей по каждой операции при изготовлении изделий такой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нормы потерь ценностей при переработке драгоценных металлов и сырьевых товаров, содержащих драгоценные металлы, определяется как отношение суммы потерь по каждой группе изделий (в граммах) к массе использованных на их изготовление ценностей (в процентах).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норм выхода продуктов переработки ценностей учитываются отходы переработки и остатки ценностей в соответствии с условиями договора (контракта).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согласования норм выхода продуктов переработки в орган (организацию), уполномоченный в соответствии с законодательством государства-члена на согласование норм выхода продуктов переработки, представляются следующие документы 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документы, подтверждающие право заявителя осуществлять операции с драгоценными металлами и сырьевыми товарами, содержащими драгоценные металлы;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копия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копии документов, подтверждающих наличие у заявителя производственных помещений, находящихся у него на праве собственности или на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перечень сведений о наличии производственной базы заявителя и объеме продукции, изготовленной на собственном производстве за полугодие, предшествующее полугодию, в котором осуществляется представление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перечень ввозимых на таможенную территорию Союза и вывозимых с такой территории продуктов переработки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перечень ввозимых на таможенную территорию Союза и вывозимых с такой территории товаров на переработку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(в 3 экземплярах).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определения и согласования норм выхода продуктов переработки органом (организацией), уполномоченным в соответствии с законодательством государства-члена на согласование норм выхода продуктов переработки, заявителю направляются перечни, указанные в подпунктах «д» и «е»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письмо с подтверждением, что заявитель использует драгоценные металлы и драгоценные камни в своей производственной деятельности.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Методике определения и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выхода продуктов переработки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драгоценных металлов и сырьевых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Технологическая карта (схема)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изготовления изделия (группы изделий)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изделия (группы изделий))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(масса ценностей для переработки (грамм, каратов))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4"/>
        <w:gridCol w:w="1131"/>
        <w:gridCol w:w="3105"/>
      </w:tblGrid>
      <w:tr>
        <w:trPr>
          <w:trHeight w:val="30" w:hRule="atLeast"/>
        </w:trPr>
        <w:tc>
          <w:tcPr>
            <w:tcW w:w="9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грамм, каратов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93"/>
        <w:gridCol w:w="1121"/>
        <w:gridCol w:w="310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Литейные работы</w:t>
            </w:r>
          </w:p>
        </w:tc>
      </w:tr>
      <w:tr>
        <w:trPr>
          <w:trHeight w:val="39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изготовление модельного блока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обезжиривание модельных блоков в спирте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изготовление литейных форм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обезжиривание модельных блоков в мыльном растворе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вытапливание модельного состава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подготовка форм к заливке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подготовка шихты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заливка форм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выбивка и очистка отливок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Штамповочные работы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плавка профиля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вальцовка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штамповка деталей (резка, вырубка, пробивка, проколка, зачистка поверхности среза, гибка, вытяжка, обжим, отбортовка и др.)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Монтировочные работы</w:t>
            </w:r>
          </w:p>
        </w:tc>
      </w:tr>
      <w:tr>
        <w:trPr>
          <w:trHeight w:val="36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заготовительные операции (резка проволоки, листового материала)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удаление литника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гибка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фуговка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распиловка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точечная сварка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припасовка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раскладка изделий на асбестовом листе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нанесение флюса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пайка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отжиг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Полирование ювелирного изделия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Закрепка ювелирных вставок и камней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Защитно-декоративное покрытие изделий гальваническим методом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Нанесение полимерных эмалевых покрытий</w:t>
            </w:r>
          </w:p>
        </w:tc>
      </w:tr>
      <w:tr>
        <w:trPr>
          <w:trHeight w:val="420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изделию (группе изделий)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Настоящая форма может содержать любые операции в соответствии с технологическим процессом изготовления изделия (группы изделий) из драгоценных металлов.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Методике определения и согласования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выхода продуктов переработки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драгоценных металлов и сырьевых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сведений о наличии производственной базы заявителя и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продукции, изготовленной на собственном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 ___ полугодие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2340"/>
        <w:gridCol w:w="2468"/>
        <w:gridCol w:w="1800"/>
        <w:gridCol w:w="2520"/>
        <w:gridCol w:w="24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собственного производства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площади (м2)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 (количество и типы станков)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работающих на основном производстве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продукции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на собственном производстве за отчетный период (кг)*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заклеймено (продукция собственного производства) (штук)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(уполномоченный заявитель) 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Если заявитель осуществляет производственную деятельность менее 6 месяцев, указывается количество произведенной продукции за фактически отработанное время.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Методике определения и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выхода продуктов переработки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драгоценных металлов и сырьевых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ввозимых на таможенную территорию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экономического союза и вывозимых с такой территории 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переработки драгоценных металлов и сырьевых товаров,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08"/>
        <w:gridCol w:w="1274"/>
        <w:gridCol w:w="1130"/>
        <w:gridCol w:w="1274"/>
        <w:gridCol w:w="1833"/>
        <w:gridCol w:w="1275"/>
        <w:gridCol w:w="1419"/>
        <w:gridCol w:w="1151"/>
        <w:gridCol w:w="1131"/>
        <w:gridCol w:w="531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переработки по ТН ВЭД ЕАЭС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внешнеторговом договоре (контракте) на переработку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продукта переработки по ТН ВЭД ЕАЭС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по ТН ВЭД ЕАЭС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продукта переработки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продукта переработки (в национальной валюте государства – члена Евразийского экономического союза)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продукция*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переработки*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ценностей*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ценностей*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производящий оформление продуктов переработки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94"/>
        <w:gridCol w:w="5506"/>
      </w:tblGrid>
      <w:tr>
        <w:trPr>
          <w:trHeight w:val="2655" w:hRule="atLeast"/>
        </w:trPr>
        <w:tc>
          <w:tcPr>
            <w:tcW w:w="8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(уполномоченный заявитель) 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(подпись)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(подпись)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 (при наличии)</w:t>
            </w:r>
          </w:p>
        </w:tc>
        <w:tc>
          <w:tcPr>
            <w:tcW w:w="5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 (организации) 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 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(подпись)  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Указывается количество товарной продукции, отходов, потерь и остатков драгоценных металлов, сырьевых товаров, содержащих драгоценные металлы, и драгоценных камней в одной единице измерения.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Методике определения и согласования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 выхода продуктов переработки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драгоценных металлов и сырьевых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ввозимых на таможенную территорию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союза и вывозимых с такой территории товаров на переработку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2095"/>
        <w:gridCol w:w="1538"/>
        <w:gridCol w:w="1667"/>
        <w:gridCol w:w="1667"/>
        <w:gridCol w:w="2884"/>
        <w:gridCol w:w="2211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по ТН ВЭД ЕАЭС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Внешнеторговый договор (контракт) на переработку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товара по ТН ВЭД ЕАЭС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по ТН ВЭД ЕАЭС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товара (в национальной валюте государства – члена Евразийского экономического союза)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производящий оформление товара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6199"/>
      </w:tblGrid>
      <w:tr>
        <w:trPr>
          <w:trHeight w:val="240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(уполномоченный заявитель) _____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(подпись)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(подпись)  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 (при наличии)</w:t>
            </w:r>
          </w:p>
        </w:tc>
        <w:tc>
          <w:tcPr>
            <w:tcW w:w="6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 (организации) 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 _________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(подпись)    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