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1d38" w14:textId="9b41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в рамках Евразийского экономического союза единой транзитной системы и единых гарантийных механизмов при таможенном транзите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13. Утратило силу распоряжением Евразийского Межправительственного Совета от 30 сентября 2025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Евразийского Межправительственного Совета от 30.09.2025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(распоряжение вступает в силу с даты его принятия).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ходе работы по совершенствованию в рамках Евразийского экономического союза единой транзитной системы и единых гарантийных механизмов при таможенном транзите: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сформировать под руководством члена Коллегии (Министра) по таможенному сотрудничеству Евразийской экономической комиссии Гошина В.А. рабочую группу по совершенствованию единой транзитной системы и единых гарантийных механизмов при таможенном транзите (далее –рабочая группа) из представителей органов исполнительной власти и бизнес-сообщества государств – членов Евразийского экономического союза, а также сотрудников Евразийской экономической комиссии и утвердить ее состав.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обеспечить разработку проекта соглашения, регламентирующего вопросы применения на таможенной территории Евразийского экономического союза единой транзитной системы и единых гарантийных механизмов при таможенном транзите (далее –единая система таможенного транзита), с учетом следующего: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единая система таможенного транзита должна базироваться на современных информационных технологиях;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применение единой системы таможенного транзита не должно повлечь увеличение затрат для лиц, участвующих в таможенном транзите (перевозчиков, декларантов, импортеров, поручителей и т. 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совершенствование единой системы таможенного транзита не должно предусматривать создание наднациональных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единая система таможенного транзита должна быть конкурентоспособной;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единая система таможенного транзита должна учитывать международные обязательства государств – членов Евразийского экономического союза и не должна создавать препятствий для применения всех способов обеспечения уплаты таможенных пошлин, налогов при таможенном транзите;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единая система таможенного транзита должна предусматривать возможность ее взаимодействия с системами таможенного транзита третьих государств.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