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abee" w14:textId="a68a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администрировании обращения отдельных категорий моторных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октября 2015 года №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Решения Высшего Евразийского экономического совета от 29 мая 2014 г. № 72 «Об условиях применения понятия «промышленная сборка моторных транспортных средств» на территориях государств – членов Таможенного союза и Единого экономического пространства»: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государствам – членам Евразийского экономического союза (далее – Союз) использовать системы электронных паспортов транспортных средств (паспортов шасси транспортных средств) и электронных паспортов самоходных машин и других видов техники, разработка которых предусмотрена Соглашением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(далее – электронные паспорта), в качестве инструмента администрирования обращения моторных транспортных средств товарных позиций 8701 – 8705  единой Товарной номенклатуры внешнеэкономической деятельности Евразийского экономического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произведенных юридическим лицом на территории государства – члена Союза с соблюдением условий применения понятия «промышленная сборка моторных транспортных средств», установленных в соответствии с Решением Высшего Евразийского экономического совета от 29 мая 2014 г. № 72;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произведенных юридическим лицом с использованием автокомпонентов и их частей, а также узлов и агрегатов, ввезенных на таможенную территорию Союза с применением тарифных льгот в виде освобождения от уплаты ввозной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произведенных юридическим лицом на территории свободной (специальной, особой) экономической зоны или свободного склада, созданных на территории государства – члена Союза, с использованием иностранных автокомпонентов и их частей, а также узлов и агрегатов, помещенных под таможенную процедуру свободной таможенной зоны или свободного склада, признанных товарами Союза и помещенных под таможенную процедуру реимпорта без уплаты ввозных таможенных пошлин,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при разработке правил оформления, структуры и формата электронных паспортов предусмотреть включение: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раздел электронного паспорта, касающийся административной информации, сведений о льготном режиме, в рамках которого произведены моторные транспортные средства, указанные в пункте 1 настоящего распоряжения (режим «промышленной сборки», таможенная процедура свободной таможенной зоны, таможенная процедура свободного склада, инвестиционный проект), и об ограничении обращения таких моторных транспортных средств в случаях, установленных правом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правила оформления электронных паспортов информации по внесению юридическим лицом, осуществляющим производство моторных транспортных средств, указанных в пункте 1 настоящего распоряжения, сведений, указанных в подпункте «а»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Диль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