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11f4" w14:textId="cc11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связанных с присоединением Республики Казахстан к Всемирной торговой организации</w:t>
      </w:r>
    </w:p>
    <w:p>
      <w:pPr>
        <w:spacing w:after="0"/>
        <w:ind w:left="0"/>
        <w:jc w:val="both"/>
      </w:pPr>
      <w:r>
        <w:rPr>
          <w:rFonts w:ascii="Times New Roman"/>
          <w:b w:val="false"/>
          <w:i w:val="false"/>
          <w:color w:val="000000"/>
          <w:sz w:val="28"/>
        </w:rPr>
        <w:t>Распоряжение Совета Евразийской экономической комиссии от 21 августа 2015 года № 19.</w:t>
      </w:r>
    </w:p>
    <w:p>
      <w:pPr>
        <w:spacing w:after="0"/>
        <w:ind w:left="0"/>
        <w:jc w:val="left"/>
      </w:pPr>
    </w:p>
    <w:bookmarkStart w:name="z4" w:id="0"/>
    <w:p>
      <w:pPr>
        <w:spacing w:after="0"/>
        <w:ind w:left="0"/>
        <w:jc w:val="both"/>
      </w:pPr>
      <w:r>
        <w:rPr>
          <w:rFonts w:ascii="Times New Roman"/>
          <w:b w:val="false"/>
          <w:i w:val="false"/>
          <w:color w:val="000000"/>
          <w:sz w:val="28"/>
        </w:rPr>
        <w:t>
      1. Сформировать рабочую группу высокого уровня по рассмотрению вопросов, связанных с присоединением Республики Казахстан к Всемирной торговой организации (далее – рабочая группа).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Утвердить прилагаемый </w:t>
      </w:r>
      <w:r>
        <w:rPr>
          <w:rFonts w:ascii="Times New Roman"/>
          <w:b w:val="false"/>
          <w:i w:val="false"/>
          <w:color w:val="000000"/>
          <w:sz w:val="28"/>
        </w:rPr>
        <w:t>состав</w:t>
      </w:r>
      <w:r>
        <w:rPr>
          <w:rFonts w:ascii="Times New Roman"/>
          <w:b w:val="false"/>
          <w:i w:val="false"/>
          <w:color w:val="000000"/>
          <w:sz w:val="28"/>
        </w:rPr>
        <w:t xml:space="preserve"> рабочей группы высокого уровня по рассмотрению вопросов, связанных с присоединением Республики Казахстан к Всемирной торговой организации.</w:t>
      </w:r>
    </w:p>
    <w:bookmarkStart w:name="z6" w:id="1"/>
    <w:p>
      <w:pPr>
        <w:spacing w:after="0"/>
        <w:ind w:left="0"/>
        <w:jc w:val="both"/>
      </w:pPr>
      <w:r>
        <w:rPr>
          <w:rFonts w:ascii="Times New Roman"/>
          <w:b w:val="false"/>
          <w:i w:val="false"/>
          <w:color w:val="000000"/>
          <w:sz w:val="28"/>
        </w:rPr>
        <w:t xml:space="preserve">
      3. Рабочей группе представить для рассмотрения на очередном заседании Совета Евразийской экономической комиссии комплекс мер с проектами соответствующих международных договоров и актов Евразийского экономического союза (далее – Союз) по имплементации обязательств Республики Казахстан в рамках Всемирной торговой организации и по обеспечению минимизации рисков для экономик государств – членов Союза (далее – государства-члены) и функционирования единого рынка товаров, в том числе имея в виду: </w:t>
      </w:r>
    </w:p>
    <w:bookmarkEnd w:id="1"/>
    <w:bookmarkStart w:name="z7" w:id="2"/>
    <w:p>
      <w:pPr>
        <w:spacing w:after="0"/>
        <w:ind w:left="0"/>
        <w:jc w:val="both"/>
      </w:pPr>
      <w:r>
        <w:rPr>
          <w:rFonts w:ascii="Times New Roman"/>
          <w:b w:val="false"/>
          <w:i w:val="false"/>
          <w:color w:val="000000"/>
          <w:sz w:val="28"/>
        </w:rPr>
        <w:t>
      а) определение правовой основы для применения более низких ставок ввозных таможенных пошлин по отдельным товарам при их ввозе на территорию Республики Казахстан, чем ставки ввозных таможенных пошлин Единого таможенного тарифа Евразийского экономического союза;</w:t>
      </w:r>
    </w:p>
    <w:bookmarkEnd w:id="2"/>
    <w:bookmarkStart w:name="z8" w:id="3"/>
    <w:p>
      <w:pPr>
        <w:spacing w:after="0"/>
        <w:ind w:left="0"/>
        <w:jc w:val="both"/>
      </w:pPr>
      <w:r>
        <w:rPr>
          <w:rFonts w:ascii="Times New Roman"/>
          <w:b w:val="false"/>
          <w:i w:val="false"/>
          <w:color w:val="000000"/>
          <w:sz w:val="28"/>
        </w:rPr>
        <w:t>
      б) формирование особого режима оборота соответствующих товаров на таможенной территории Союза, включая механизмы доплаты таможенных платежей до уровня ставок Единого таможенного тарифа Евразийского экономического союза при перемещении таких товаров на территории других государств-членов, а также меры Республики Казахстан по недопущению перемещения товаров без такой доплаты;</w:t>
      </w:r>
    </w:p>
    <w:bookmarkEnd w:id="3"/>
    <w:bookmarkStart w:name="z9" w:id="4"/>
    <w:p>
      <w:pPr>
        <w:spacing w:after="0"/>
        <w:ind w:left="0"/>
        <w:jc w:val="both"/>
      </w:pPr>
      <w:r>
        <w:rPr>
          <w:rFonts w:ascii="Times New Roman"/>
          <w:b w:val="false"/>
          <w:i w:val="false"/>
          <w:color w:val="000000"/>
          <w:sz w:val="28"/>
        </w:rPr>
        <w:t>
      в) разработку специальных мер администрирования в отношении товаров повышенного риска (в том числе сельскохозяйственных и продовольственных товаров (с использованием соответствующих информационных систем); автотранспортных средств; сахара; текстиля, обуви, бытовой техники (включая их маркировку); лекарственных средств и медицинских изделий);</w:t>
      </w:r>
    </w:p>
    <w:bookmarkEnd w:id="4"/>
    <w:bookmarkStart w:name="z10" w:id="5"/>
    <w:p>
      <w:pPr>
        <w:spacing w:after="0"/>
        <w:ind w:left="0"/>
        <w:jc w:val="both"/>
      </w:pPr>
      <w:r>
        <w:rPr>
          <w:rFonts w:ascii="Times New Roman"/>
          <w:b w:val="false"/>
          <w:i w:val="false"/>
          <w:color w:val="000000"/>
          <w:sz w:val="28"/>
        </w:rPr>
        <w:t>
      г) принятие дополнительных мер по обеспечению статистического учета и мониторинга взаимной торговли, а также мер контроля по соблюдению условий оборота товаров на таможенной территории Союза;</w:t>
      </w:r>
    </w:p>
    <w:bookmarkEnd w:id="5"/>
    <w:bookmarkStart w:name="z11" w:id="6"/>
    <w:p>
      <w:pPr>
        <w:spacing w:after="0"/>
        <w:ind w:left="0"/>
        <w:jc w:val="both"/>
      </w:pPr>
      <w:r>
        <w:rPr>
          <w:rFonts w:ascii="Times New Roman"/>
          <w:b w:val="false"/>
          <w:i w:val="false"/>
          <w:color w:val="000000"/>
          <w:sz w:val="28"/>
        </w:rPr>
        <w:t>
      д) дополнительные меры по обеспечению взаимодействия таможенных и налоговых органов государств-членов, в том числе с использованием соответствующих информационных систем.</w:t>
      </w:r>
    </w:p>
    <w:bookmarkEnd w:id="6"/>
    <w:bookmarkStart w:name="z12" w:id="7"/>
    <w:p>
      <w:pPr>
        <w:spacing w:after="0"/>
        <w:ind w:left="0"/>
        <w:jc w:val="both"/>
      </w:pPr>
      <w:r>
        <w:rPr>
          <w:rFonts w:ascii="Times New Roman"/>
          <w:b w:val="false"/>
          <w:i w:val="false"/>
          <w:color w:val="000000"/>
          <w:sz w:val="28"/>
        </w:rPr>
        <w:t>
      4. Коллегии Евразийской экономической комиссии обеспечить организацию деятельности, связанной с проведением научно-исследовательской работы для анализа последствий применения Республикой Казахстан изъятий из Единого таможенного тарифа Евразийского экономического союза для экономик и бюджетов государств-членов, и функционирования единого рынка товаров.</w:t>
      </w:r>
    </w:p>
    <w:bookmarkEnd w:id="7"/>
    <w:bookmarkStart w:name="z13" w:id="8"/>
    <w:p>
      <w:pPr>
        <w:spacing w:after="0"/>
        <w:ind w:left="0"/>
        <w:jc w:val="both"/>
      </w:pPr>
      <w:r>
        <w:rPr>
          <w:rFonts w:ascii="Times New Roman"/>
          <w:b w:val="false"/>
          <w:i w:val="false"/>
          <w:color w:val="000000"/>
          <w:sz w:val="28"/>
        </w:rPr>
        <w:t>
      5. Настоящее распоряжение вступает в силу с даты его принятия.</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Сагинтаев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Диль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распоряжением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августа 2015 г. № 19</w:t>
            </w:r>
          </w:p>
        </w:tc>
      </w:tr>
    </w:tbl>
    <w:bookmarkStart w:name="z16" w:id="10"/>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высокого уровня по рассмотрению вопросов, связанных с присоединением Республики Казахстан к Всемирной торговой организации</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Слепнев </w:t>
            </w:r>
          </w:p>
          <w:bookmarkEnd w:id="11"/>
          <w:p>
            <w:pPr>
              <w:spacing w:after="20"/>
              <w:ind w:left="20"/>
              <w:jc w:val="both"/>
            </w:pPr>
            <w:r>
              <w:rPr>
                <w:rFonts w:ascii="Times New Roman"/>
                <w:b w:val="false"/>
                <w:i w:val="false"/>
                <w:color w:val="000000"/>
                <w:sz w:val="20"/>
              </w:rPr>
              <w:t>
Андрей Александрович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Коллегии (Министр) по торговле Евразийской экономической комиссии (руководитель рабочей группы)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Арутюнян</w:t>
            </w:r>
          </w:p>
          <w:p>
            <w:pPr>
              <w:spacing w:after="20"/>
              <w:ind w:left="20"/>
              <w:jc w:val="both"/>
            </w:pPr>
            <w:r>
              <w:rPr>
                <w:rFonts w:ascii="Times New Roman"/>
                <w:b w:val="false"/>
                <w:i w:val="false"/>
                <w:color w:val="000000"/>
                <w:sz w:val="20"/>
              </w:rPr>
              <w:t>Армен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сельского</w:t>
            </w:r>
          </w:p>
          <w:p>
            <w:pPr>
              <w:spacing w:after="20"/>
              <w:ind w:left="20"/>
              <w:jc w:val="both"/>
            </w:pPr>
            <w:r>
              <w:rPr>
                <w:rFonts w:ascii="Times New Roman"/>
                <w:b w:val="false"/>
                <w:i w:val="false"/>
                <w:color w:val="000000"/>
                <w:sz w:val="20"/>
              </w:rPr>
              <w:t>хозяйства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Давтян</w:t>
            </w:r>
          </w:p>
          <w:p>
            <w:pPr>
              <w:spacing w:after="20"/>
              <w:ind w:left="20"/>
              <w:jc w:val="both"/>
            </w:pPr>
            <w:r>
              <w:rPr>
                <w:rFonts w:ascii="Times New Roman"/>
                <w:b w:val="false"/>
                <w:i w:val="false"/>
                <w:color w:val="000000"/>
                <w:sz w:val="20"/>
              </w:rPr>
              <w:t>Лусине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p>
            <w:pPr>
              <w:spacing w:after="20"/>
              <w:ind w:left="20"/>
              <w:jc w:val="both"/>
            </w:pPr>
            <w:r>
              <w:rPr>
                <w:rFonts w:ascii="Times New Roman"/>
                <w:b w:val="false"/>
                <w:i w:val="false"/>
                <w:color w:val="000000"/>
                <w:sz w:val="20"/>
              </w:rPr>
              <w:t>Государственной службы безопасности</w:t>
            </w:r>
          </w:p>
          <w:p>
            <w:pPr>
              <w:spacing w:after="20"/>
              <w:ind w:left="20"/>
              <w:jc w:val="both"/>
            </w:pPr>
            <w:r>
              <w:rPr>
                <w:rFonts w:ascii="Times New Roman"/>
                <w:b w:val="false"/>
                <w:i w:val="false"/>
                <w:color w:val="000000"/>
                <w:sz w:val="20"/>
              </w:rPr>
              <w:t>пищевых продуктов Республики</w:t>
            </w:r>
          </w:p>
          <w:p>
            <w:pPr>
              <w:spacing w:after="20"/>
              <w:ind w:left="20"/>
              <w:jc w:val="both"/>
            </w:pPr>
            <w:r>
              <w:rPr>
                <w:rFonts w:ascii="Times New Roman"/>
                <w:b w:val="false"/>
                <w:i w:val="false"/>
                <w:color w:val="000000"/>
                <w:sz w:val="20"/>
              </w:rPr>
              <w:t>Армения</w:t>
            </w:r>
          </w:p>
        </w:tc>
      </w:tr>
      <w:tr>
        <w:trPr>
          <w:trHeight w:val="30" w:hRule="atLeast"/>
        </w:trPr>
        <w:tc>
          <w:tcPr>
            <w:tcW w:w="4100" w:type="dxa"/>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Караян</w:t>
            </w:r>
          </w:p>
          <w:bookmarkEnd w:id="12"/>
          <w:p>
            <w:pPr>
              <w:spacing w:after="20"/>
              <w:ind w:left="20"/>
              <w:jc w:val="both"/>
            </w:pPr>
            <w:r>
              <w:rPr>
                <w:rFonts w:ascii="Times New Roman"/>
                <w:b w:val="false"/>
                <w:i w:val="false"/>
                <w:color w:val="000000"/>
                <w:sz w:val="20"/>
              </w:rPr>
              <w:t>Сурен Гамлетович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w:t>
            </w:r>
          </w:p>
          <w:p>
            <w:pPr>
              <w:spacing w:after="20"/>
              <w:ind w:left="20"/>
              <w:jc w:val="both"/>
            </w:pPr>
            <w:r>
              <w:rPr>
                <w:rFonts w:ascii="Times New Roman"/>
                <w:b w:val="false"/>
                <w:i w:val="false"/>
                <w:color w:val="000000"/>
                <w:sz w:val="20"/>
              </w:rPr>
              <w:t>международной экономической</w:t>
            </w:r>
          </w:p>
          <w:p>
            <w:pPr>
              <w:spacing w:after="20"/>
              <w:ind w:left="20"/>
              <w:jc w:val="both"/>
            </w:pPr>
            <w:r>
              <w:rPr>
                <w:rFonts w:ascii="Times New Roman"/>
                <w:b w:val="false"/>
                <w:i w:val="false"/>
                <w:color w:val="000000"/>
                <w:sz w:val="20"/>
              </w:rPr>
              <w:t>интеграции и реформ Республики</w:t>
            </w:r>
          </w:p>
          <w:p>
            <w:pPr>
              <w:spacing w:after="20"/>
              <w:ind w:left="20"/>
              <w:jc w:val="both"/>
            </w:pPr>
            <w:r>
              <w:rPr>
                <w:rFonts w:ascii="Times New Roman"/>
                <w:b w:val="false"/>
                <w:i w:val="false"/>
                <w:color w:val="000000"/>
                <w:sz w:val="20"/>
              </w:rPr>
              <w:t>Армения</w:t>
            </w:r>
          </w:p>
        </w:tc>
      </w:tr>
      <w:tr>
        <w:trPr>
          <w:trHeight w:val="30" w:hRule="atLeast"/>
        </w:trPr>
        <w:tc>
          <w:tcPr>
            <w:tcW w:w="4100" w:type="dxa"/>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Мелконян</w:t>
            </w:r>
          </w:p>
          <w:bookmarkEnd w:id="13"/>
          <w:p>
            <w:pPr>
              <w:spacing w:after="20"/>
              <w:ind w:left="20"/>
              <w:jc w:val="both"/>
            </w:pPr>
            <w:r>
              <w:rPr>
                <w:rFonts w:ascii="Times New Roman"/>
                <w:b w:val="false"/>
                <w:i w:val="false"/>
                <w:color w:val="000000"/>
                <w:sz w:val="20"/>
              </w:rPr>
              <w:t>
Гарегин Мкртычевич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Первый заместитель Министра экономики Республики Армения</w:t>
            </w:r>
          </w:p>
          <w:bookmarkEnd w:id="1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Сагоян</w:t>
            </w:r>
          </w:p>
          <w:bookmarkEnd w:id="15"/>
          <w:p>
            <w:pPr>
              <w:spacing w:after="20"/>
              <w:ind w:left="20"/>
              <w:jc w:val="both"/>
            </w:pPr>
            <w:r>
              <w:rPr>
                <w:rFonts w:ascii="Times New Roman"/>
                <w:b w:val="false"/>
                <w:i w:val="false"/>
                <w:color w:val="000000"/>
                <w:sz w:val="20"/>
              </w:rPr>
              <w:t>
Геворк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Начальник Управления Министерства финансов Республики Армения</w:t>
            </w:r>
          </w:p>
          <w:bookmarkEnd w:id="16"/>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xml:space="preserve">
Гаевский </w:t>
            </w:r>
          </w:p>
          <w:bookmarkEnd w:id="17"/>
          <w:p>
            <w:pPr>
              <w:spacing w:after="20"/>
              <w:ind w:left="20"/>
              <w:jc w:val="both"/>
            </w:pPr>
            <w:r>
              <w:rPr>
                <w:rFonts w:ascii="Times New Roman"/>
                <w:b w:val="false"/>
                <w:i w:val="false"/>
                <w:color w:val="000000"/>
                <w:sz w:val="20"/>
              </w:rPr>
              <w:t>
Игорь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здравоохранения – Главный государственный санитарный врач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xml:space="preserve">
Гурьянов </w:t>
            </w:r>
          </w:p>
          <w:bookmarkEnd w:id="18"/>
          <w:p>
            <w:pPr>
              <w:spacing w:after="20"/>
              <w:ind w:left="20"/>
              <w:jc w:val="both"/>
            </w:pPr>
            <w:r>
              <w:rPr>
                <w:rFonts w:ascii="Times New Roman"/>
                <w:b w:val="false"/>
                <w:i w:val="false"/>
                <w:color w:val="000000"/>
                <w:sz w:val="20"/>
              </w:rPr>
              <w:t>
Александр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иностранных дел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Каменко </w:t>
            </w:r>
          </w:p>
          <w:p>
            <w:pPr>
              <w:spacing w:after="20"/>
              <w:ind w:left="20"/>
              <w:jc w:val="both"/>
            </w:pPr>
            <w:r>
              <w:rPr>
                <w:rFonts w:ascii="Times New Roman"/>
                <w:b w:val="false"/>
                <w:i w:val="false"/>
                <w:color w:val="000000"/>
                <w:sz w:val="20"/>
              </w:rPr>
              <w:t>Василий Борисович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по налогам и сборам Республики Беларусь </w:t>
            </w:r>
          </w:p>
        </w:tc>
      </w:tr>
      <w:tr>
        <w:trPr>
          <w:trHeight w:val="30" w:hRule="atLeast"/>
        </w:trPr>
        <w:tc>
          <w:tcPr>
            <w:tcW w:w="4100" w:type="dxa"/>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xml:space="preserve">
Кийко </w:t>
            </w:r>
          </w:p>
          <w:bookmarkEnd w:id="19"/>
          <w:p>
            <w:pPr>
              <w:spacing w:after="20"/>
              <w:ind w:left="20"/>
              <w:jc w:val="both"/>
            </w:pPr>
            <w:r>
              <w:rPr>
                <w:rFonts w:ascii="Times New Roman"/>
                <w:b w:val="false"/>
                <w:i w:val="false"/>
                <w:color w:val="000000"/>
                <w:sz w:val="20"/>
              </w:rPr>
              <w:t>
Дмитрий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финансов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xml:space="preserve">
Кудасов </w:t>
            </w:r>
          </w:p>
          <w:bookmarkEnd w:id="20"/>
          <w:p>
            <w:pPr>
              <w:spacing w:after="20"/>
              <w:ind w:left="20"/>
              <w:jc w:val="both"/>
            </w:pPr>
            <w:r>
              <w:rPr>
                <w:rFonts w:ascii="Times New Roman"/>
                <w:b w:val="false"/>
                <w:i w:val="false"/>
                <w:color w:val="000000"/>
                <w:sz w:val="20"/>
              </w:rPr>
              <w:t>
Антон Эдмундович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заместитель Министра экономики Республики Беларусь</w:t>
            </w:r>
          </w:p>
          <w:bookmarkEnd w:id="2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Куцко </w:t>
            </w:r>
          </w:p>
          <w:bookmarkEnd w:id="22"/>
          <w:p>
            <w:pPr>
              <w:spacing w:after="20"/>
              <w:ind w:left="20"/>
              <w:jc w:val="both"/>
            </w:pPr>
            <w:r>
              <w:rPr>
                <w:rFonts w:ascii="Times New Roman"/>
                <w:b w:val="false"/>
                <w:i w:val="false"/>
                <w:color w:val="000000"/>
                <w:sz w:val="20"/>
              </w:rPr>
              <w:t>
Александр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Назаренко </w:t>
            </w:r>
          </w:p>
          <w:bookmarkEnd w:id="23"/>
          <w:p>
            <w:pPr>
              <w:spacing w:after="20"/>
              <w:ind w:left="20"/>
              <w:jc w:val="both"/>
            </w:pPr>
            <w:r>
              <w:rPr>
                <w:rFonts w:ascii="Times New Roman"/>
                <w:b w:val="false"/>
                <w:i w:val="false"/>
                <w:color w:val="000000"/>
                <w:sz w:val="20"/>
              </w:rPr>
              <w:t>
Виктор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Государственного Комитета по стандартизации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xml:space="preserve">
Полудень </w:t>
            </w:r>
          </w:p>
          <w:bookmarkEnd w:id="24"/>
          <w:p>
            <w:pPr>
              <w:spacing w:after="20"/>
              <w:ind w:left="20"/>
              <w:jc w:val="both"/>
            </w:pPr>
            <w:r>
              <w:rPr>
                <w:rFonts w:ascii="Times New Roman"/>
                <w:b w:val="false"/>
                <w:i w:val="false"/>
                <w:color w:val="000000"/>
                <w:sz w:val="20"/>
              </w:rPr>
              <w:t>
Сергей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Государственного таможенного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xml:space="preserve">
Соболев </w:t>
            </w:r>
          </w:p>
          <w:bookmarkEnd w:id="25"/>
          <w:p>
            <w:pPr>
              <w:spacing w:after="20"/>
              <w:ind w:left="20"/>
              <w:jc w:val="both"/>
            </w:pPr>
            <w:r>
              <w:rPr>
                <w:rFonts w:ascii="Times New Roman"/>
                <w:b w:val="false"/>
                <w:i w:val="false"/>
                <w:color w:val="000000"/>
                <w:sz w:val="20"/>
              </w:rPr>
              <w:t>
Роман Валерьевич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внешнеэкономической деятельности Министерства иностранных дел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Тушинский</w:t>
            </w:r>
          </w:p>
          <w:p>
            <w:pPr>
              <w:spacing w:after="20"/>
              <w:ind w:left="20"/>
              <w:jc w:val="both"/>
            </w:pPr>
            <w:r>
              <w:rPr>
                <w:rFonts w:ascii="Times New Roman"/>
                <w:b w:val="false"/>
                <w:i w:val="false"/>
                <w:color w:val="000000"/>
                <w:sz w:val="20"/>
              </w:rPr>
              <w:t>Игорь Геронинович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юстиции Республики Беларусь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xml:space="preserve">
Жаксылыков </w:t>
            </w:r>
          </w:p>
          <w:bookmarkEnd w:id="26"/>
          <w:p>
            <w:pPr>
              <w:spacing w:after="20"/>
              <w:ind w:left="20"/>
              <w:jc w:val="both"/>
            </w:pPr>
            <w:r>
              <w:rPr>
                <w:rFonts w:ascii="Times New Roman"/>
                <w:b w:val="false"/>
                <w:i w:val="false"/>
                <w:color w:val="000000"/>
                <w:sz w:val="20"/>
              </w:rPr>
              <w:t>
Тимур Мекешевич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xml:space="preserve">
Кошербаев </w:t>
            </w:r>
          </w:p>
          <w:bookmarkEnd w:id="27"/>
          <w:p>
            <w:pPr>
              <w:spacing w:after="20"/>
              <w:ind w:left="20"/>
              <w:jc w:val="both"/>
            </w:pPr>
            <w:r>
              <w:rPr>
                <w:rFonts w:ascii="Times New Roman"/>
                <w:b w:val="false"/>
                <w:i w:val="false"/>
                <w:color w:val="000000"/>
                <w:sz w:val="20"/>
              </w:rPr>
              <w:t>
Ермек Беделбаевич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xml:space="preserve">
Рау </w:t>
            </w:r>
          </w:p>
          <w:bookmarkEnd w:id="28"/>
          <w:p>
            <w:pPr>
              <w:spacing w:after="20"/>
              <w:ind w:left="20"/>
              <w:jc w:val="both"/>
            </w:pPr>
            <w:r>
              <w:rPr>
                <w:rFonts w:ascii="Times New Roman"/>
                <w:b w:val="false"/>
                <w:i w:val="false"/>
                <w:color w:val="000000"/>
                <w:sz w:val="20"/>
              </w:rPr>
              <w:t>
Альберт Павлович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xml:space="preserve">
Тенгебаев </w:t>
            </w:r>
          </w:p>
          <w:bookmarkEnd w:id="29"/>
          <w:p>
            <w:pPr>
              <w:spacing w:after="20"/>
              <w:ind w:left="20"/>
              <w:jc w:val="both"/>
            </w:pPr>
            <w:r>
              <w:rPr>
                <w:rFonts w:ascii="Times New Roman"/>
                <w:b w:val="false"/>
                <w:i w:val="false"/>
                <w:color w:val="000000"/>
                <w:sz w:val="20"/>
              </w:rPr>
              <w:t>
Ардак Мырзабаевич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финансов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xml:space="preserve">
Давыдов </w:t>
            </w:r>
          </w:p>
          <w:bookmarkEnd w:id="30"/>
          <w:p>
            <w:pPr>
              <w:spacing w:after="20"/>
              <w:ind w:left="20"/>
              <w:jc w:val="both"/>
            </w:pPr>
            <w:r>
              <w:rPr>
                <w:rFonts w:ascii="Times New Roman"/>
                <w:b w:val="false"/>
                <w:i w:val="false"/>
                <w:color w:val="000000"/>
                <w:sz w:val="20"/>
              </w:rPr>
              <w:t>
Руслан Валентинович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таможенной службы</w:t>
            </w:r>
          </w:p>
        </w:tc>
      </w:tr>
      <w:tr>
        <w:trPr>
          <w:trHeight w:val="30" w:hRule="atLeast"/>
        </w:trPr>
        <w:tc>
          <w:tcPr>
            <w:tcW w:w="4100" w:type="dxa"/>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xml:space="preserve">
Евтухов </w:t>
            </w:r>
          </w:p>
          <w:bookmarkEnd w:id="31"/>
          <w:p>
            <w:pPr>
              <w:spacing w:after="20"/>
              <w:ind w:left="20"/>
              <w:jc w:val="both"/>
            </w:pPr>
            <w:r>
              <w:rPr>
                <w:rFonts w:ascii="Times New Roman"/>
                <w:b w:val="false"/>
                <w:i w:val="false"/>
                <w:color w:val="000000"/>
                <w:sz w:val="20"/>
              </w:rPr>
              <w:t>
Виктор Леонидович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статс-секретарь – заместитель Министра промышленности и торговли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Левин </w:t>
            </w:r>
          </w:p>
          <w:p>
            <w:pPr>
              <w:spacing w:after="20"/>
              <w:ind w:left="20"/>
              <w:jc w:val="both"/>
            </w:pPr>
            <w:r>
              <w:rPr>
                <w:rFonts w:ascii="Times New Roman"/>
                <w:b w:val="false"/>
                <w:i w:val="false"/>
                <w:color w:val="000000"/>
                <w:sz w:val="20"/>
              </w:rPr>
              <w:t>Сергей Львович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сельского хозяйства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xml:space="preserve">
Лихачев </w:t>
            </w:r>
          </w:p>
          <w:bookmarkEnd w:id="32"/>
          <w:p>
            <w:pPr>
              <w:spacing w:after="20"/>
              <w:ind w:left="20"/>
              <w:jc w:val="both"/>
            </w:pPr>
            <w:r>
              <w:rPr>
                <w:rFonts w:ascii="Times New Roman"/>
                <w:b w:val="false"/>
                <w:i w:val="false"/>
                <w:color w:val="000000"/>
                <w:sz w:val="20"/>
              </w:rPr>
              <w:t>
Алексей Евгеньевич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xml:space="preserve">
Непоклонов </w:t>
            </w:r>
          </w:p>
          <w:bookmarkEnd w:id="33"/>
          <w:p>
            <w:pPr>
              <w:spacing w:after="20"/>
              <w:ind w:left="20"/>
              <w:jc w:val="both"/>
            </w:pPr>
            <w:r>
              <w:rPr>
                <w:rFonts w:ascii="Times New Roman"/>
                <w:b w:val="false"/>
                <w:i w:val="false"/>
                <w:color w:val="000000"/>
                <w:sz w:val="20"/>
              </w:rPr>
              <w:t>
Евгений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службы по ветеринарному и фитосанитарному надзору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xml:space="preserve">
Азимов </w:t>
            </w:r>
          </w:p>
          <w:bookmarkEnd w:id="34"/>
          <w:p>
            <w:pPr>
              <w:spacing w:after="20"/>
              <w:ind w:left="20"/>
              <w:jc w:val="both"/>
            </w:pPr>
            <w:r>
              <w:rPr>
                <w:rFonts w:ascii="Times New Roman"/>
                <w:b w:val="false"/>
                <w:i w:val="false"/>
                <w:color w:val="000000"/>
                <w:sz w:val="20"/>
              </w:rPr>
              <w:t>
Алмазбек Курбаналиевич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Джакыпов </w:t>
            </w:r>
          </w:p>
          <w:bookmarkEnd w:id="35"/>
          <w:p>
            <w:pPr>
              <w:spacing w:after="20"/>
              <w:ind w:left="20"/>
              <w:jc w:val="both"/>
            </w:pPr>
            <w:r>
              <w:rPr>
                <w:rFonts w:ascii="Times New Roman"/>
                <w:b w:val="false"/>
                <w:i w:val="false"/>
                <w:color w:val="000000"/>
                <w:sz w:val="20"/>
              </w:rPr>
              <w:t>
Кылычбек Джумадилович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Кыргызской Республики</w:t>
            </w:r>
          </w:p>
        </w:tc>
      </w:tr>
      <w:tr>
        <w:trPr>
          <w:trHeight w:val="30" w:hRule="atLeast"/>
        </w:trPr>
        <w:tc>
          <w:tcPr>
            <w:tcW w:w="4100" w:type="dxa"/>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xml:space="preserve">
Сулайманов </w:t>
            </w:r>
          </w:p>
          <w:bookmarkEnd w:id="36"/>
          <w:p>
            <w:pPr>
              <w:spacing w:after="20"/>
              <w:ind w:left="20"/>
              <w:jc w:val="both"/>
            </w:pPr>
            <w:r>
              <w:rPr>
                <w:rFonts w:ascii="Times New Roman"/>
                <w:b w:val="false"/>
                <w:i w:val="false"/>
                <w:color w:val="000000"/>
                <w:sz w:val="20"/>
              </w:rPr>
              <w:t>
Азамат Талапбекович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 Государственной таможенной службы при Правительстве Кыргызской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