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9cac" w14:textId="35f9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Комиссии Таможенного союза от 27 ноября 2009 г. № 130 в отношении отдельных видов гражданских пассажирских самолетов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 декабря 2015 года №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25.01.2016 -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Подпункт 7.1.13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Решения Комиссии Таможенного союза от 27 ноября 2009 г. № 130 «О едином таможенно-тарифном регулировании таможенного союза Республики Беларусь, Республики Казахстан и Российской Федерации»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«7.1.13. Гражданские пассажирские самолеты подсубпозиций 8802 40 003 5 и 8802 40 003 6 ТН ВЭД ТС, ввозимые по 31 декабря 2023 года включительно на таможенную территорию Евразийского экономического союза в целях их использования в пределах территории государства – члена Евразийского экономического союза, в которое осуществляется ввоз этого товара, а также для перевозок между территориями государств - членов и (или) для международных перевозок;».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