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d3f7" w14:textId="e25d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по выявлению и устранению препятствующих функционированию внутреннего рынка Евразийского экономического союза барьеров для взаимного доступа, а также изъятий и ограничений в отношении движения товаров, услуг, капитала 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Коллегии Евразийской экономической комиссии о ситуации по выявлению и устранению препятствующих функционированию внутреннего рынка Евразийского экономического союза барьеров для взаимного доступа, а также изъятий и ограничений в отношении движения товаров, услуг, капитала 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правительствами государств – членов Евразийского экономического союза продолжить работу по выявлению и устранению барьеров, изъятий и ограничений (в том числе с учетом присоединения Республики Армения и Кыргызской Республики к Евразийскому экономическому союзу);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работы по выявлению и устранению барьеров, изъятий и ограничений, осуществляемой в соответствии с пунктом 1 настоящего распоряжения, а также оценку влияния барьеров, изъятий и ограничений на экономики государств – членов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информировать Совет Евразийской экономической комиссии о результатах работы по выявлению и устранению барьеров, изъятий 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