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08c4" w14:textId="f490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отдельных документов по маркировке товаров товарной позиции "Предметы одежды, принадлежности к одежде и прочие изделия, из натурального меха</w:t>
      </w:r>
    </w:p>
    <w:p>
      <w:pPr>
        <w:spacing w:after="0"/>
        <w:ind w:left="0"/>
        <w:jc w:val="both"/>
      </w:pPr>
      <w:r>
        <w:rPr>
          <w:rFonts w:ascii="Times New Roman"/>
          <w:b w:val="false"/>
          <w:i w:val="false"/>
          <w:color w:val="000000"/>
          <w:sz w:val="28"/>
        </w:rPr>
        <w:t>Решение Совета Евразийской экономической комиссии от 23 ноября 2015 года № 70.</w:t>
      </w:r>
    </w:p>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обеспечения маркировки товаров товарной позиции "Предметы одежды, принадлежности к одежде и прочие изделия, из натурального меха" в соответствии с Соглашением о маркировке товаров средствами идентификации в Евразийском экономическом союзе от 2 февраля 2018 года (далее – Соглашение)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контрольными (идентификационными) знаками;</w:t>
      </w:r>
    </w:p>
    <w:bookmarkStart w:name="z4" w:id="2"/>
    <w:p>
      <w:pPr>
        <w:spacing w:after="0"/>
        <w:ind w:left="0"/>
        <w:jc w:val="both"/>
      </w:pPr>
      <w:r>
        <w:rPr>
          <w:rFonts w:ascii="Times New Roman"/>
          <w:b w:val="false"/>
          <w:i w:val="false"/>
          <w:color w:val="000000"/>
          <w:sz w:val="28"/>
        </w:rPr>
        <w:t>
      характеристики контрольного (идентификационного) знака, порядок его нанесения и требования к составу и структуре информации, содержащейся на контрольных (идентификационных) знаках;</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83" w:id="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Установить, что: </w:t>
      </w:r>
    </w:p>
    <w:bookmarkEnd w:id="3"/>
    <w:p>
      <w:pPr>
        <w:spacing w:after="0"/>
        <w:ind w:left="0"/>
        <w:jc w:val="both"/>
      </w:pPr>
      <w:r>
        <w:rPr>
          <w:rFonts w:ascii="Times New Roman"/>
          <w:b w:val="false"/>
          <w:i w:val="false"/>
          <w:color w:val="000000"/>
          <w:sz w:val="28"/>
        </w:rPr>
        <w:t>
      маркировка остатков товаров, включенных в перечень, утвержденный настоящим Решением, осуществляется в порядке и сроки, установленные законодательством государств – членов Евразийского экономического союза;</w:t>
      </w:r>
    </w:p>
    <w:p>
      <w:pPr>
        <w:spacing w:after="0"/>
        <w:ind w:left="0"/>
        <w:jc w:val="both"/>
      </w:pPr>
      <w:r>
        <w:rPr>
          <w:rFonts w:ascii="Times New Roman"/>
          <w:b w:val="false"/>
          <w:i w:val="false"/>
          <w:color w:val="000000"/>
          <w:sz w:val="28"/>
        </w:rPr>
        <w:t>
      юридические лица и индивидуальные предприниматели государств – членов Евразийского экономического союза, осуществляющие розничную торговлю товарами, включенными в перечень, утвержденный настоящим Решением, информируют в электронном виде компетентный (уполномоченный) орган государства-члена, на территории которого они зарегистрированы (аккредитованы), о контрольных (идентификационных) знаках, нанесенных на товар, реализованный (проданный) в рамках такой торговли, в случае, если такое информирование предусмотрено законодательством государства-члена, на территории которого они зарегистрированы (аккредитованы).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но не ранее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за исключением абзаца 2 пункта 1 настоящего Решения. </w:t>
      </w:r>
    </w:p>
    <w:bookmarkEnd w:id="4"/>
    <w:bookmarkStart w:name="z8" w:id="5"/>
    <w:p>
      <w:pPr>
        <w:spacing w:after="0"/>
        <w:ind w:left="0"/>
        <w:jc w:val="both"/>
      </w:pPr>
      <w:r>
        <w:rPr>
          <w:rFonts w:ascii="Times New Roman"/>
          <w:b w:val="false"/>
          <w:i w:val="false"/>
          <w:color w:val="000000"/>
          <w:sz w:val="28"/>
        </w:rPr>
        <w:t>
      Абзац 2 пункта 1 настоящего Решения вступает в силу с 1 апреля 2016 г., но не ранее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323"/>
        <w:gridCol w:w="2323"/>
        <w:gridCol w:w="2323"/>
        <w:gridCol w:w="2324"/>
        <w:gridCol w:w="3007"/>
      </w:tblGrid>
      <w:tr>
        <w:trPr>
          <w:trHeight w:val="30" w:hRule="atLeast"/>
        </w:trPr>
        <w:tc>
          <w:tcPr>
            <w:tcW w:w="2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3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w:t>
            </w:r>
            <w:r>
              <w:rPr>
                <w:rFonts w:ascii="Times New Roman"/>
                <w:b w:val="false"/>
                <w:i/>
                <w:color w:val="000000"/>
                <w:sz w:val="20"/>
              </w:rPr>
              <w:t>Матюшевский</w:t>
            </w:r>
          </w:p>
        </w:tc>
        <w:tc>
          <w:tcPr>
            <w:tcW w:w="2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w:t>
            </w:r>
            <w:r>
              <w:rPr>
                <w:rFonts w:ascii="Times New Roman"/>
                <w:b w:val="false"/>
                <w:i/>
                <w:color w:val="000000"/>
                <w:sz w:val="20"/>
              </w:rPr>
              <w:t>Сагинтаев</w:t>
            </w:r>
          </w:p>
        </w:tc>
        <w:tc>
          <w:tcPr>
            <w:tcW w:w="2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3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10" w:id="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контрольными</w:t>
      </w:r>
      <w:r>
        <w:br/>
      </w:r>
      <w:r>
        <w:rPr>
          <w:rFonts w:ascii="Times New Roman"/>
          <w:b/>
          <w:i w:val="false"/>
          <w:color w:val="000000"/>
        </w:rPr>
        <w:t>(идентификационными) знаками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9431"/>
        <w:gridCol w:w="2869"/>
      </w:tblGrid>
      <w:tr>
        <w:trPr>
          <w:trHeight w:val="30" w:hRule="atLeast"/>
        </w:trPr>
        <w:tc>
          <w:tcPr>
            <w:tcW w:w="9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4303 10 901 0</w:t>
            </w:r>
          </w:p>
        </w:tc>
        <w:tc>
          <w:tcPr>
            <w:tcW w:w="2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норки</w:t>
            </w:r>
          </w:p>
        </w:tc>
      </w:tr>
      <w:tr>
        <w:trPr>
          <w:trHeight w:val="30" w:hRule="atLeast"/>
        </w:trPr>
        <w:tc>
          <w:tcPr>
            <w:tcW w:w="9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4303 10 902 0</w:t>
            </w:r>
          </w:p>
        </w:tc>
        <w:tc>
          <w:tcPr>
            <w:tcW w:w="2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нутрии</w:t>
            </w:r>
          </w:p>
        </w:tc>
      </w:tr>
      <w:tr>
        <w:trPr>
          <w:trHeight w:val="30" w:hRule="atLeast"/>
        </w:trPr>
        <w:tc>
          <w:tcPr>
            <w:tcW w:w="9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4303 10 903 0</w:t>
            </w:r>
          </w:p>
        </w:tc>
        <w:tc>
          <w:tcPr>
            <w:tcW w:w="2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песца или лисицы</w:t>
            </w:r>
          </w:p>
        </w:tc>
      </w:tr>
      <w:tr>
        <w:trPr>
          <w:trHeight w:val="30" w:hRule="atLeast"/>
        </w:trPr>
        <w:tc>
          <w:tcPr>
            <w:tcW w:w="9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4303 10 904 0</w:t>
            </w:r>
          </w:p>
        </w:tc>
        <w:tc>
          <w:tcPr>
            <w:tcW w:w="2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кролика или зайца</w:t>
            </w:r>
          </w:p>
        </w:tc>
      </w:tr>
      <w:tr>
        <w:trPr>
          <w:trHeight w:val="30" w:hRule="atLeast"/>
        </w:trPr>
        <w:tc>
          <w:tcPr>
            <w:tcW w:w="9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4303 10 905 0</w:t>
            </w:r>
          </w:p>
        </w:tc>
        <w:tc>
          <w:tcPr>
            <w:tcW w:w="2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енота</w:t>
            </w:r>
          </w:p>
        </w:tc>
      </w:tr>
      <w:tr>
        <w:trPr>
          <w:trHeight w:val="30" w:hRule="atLeast"/>
        </w:trPr>
        <w:tc>
          <w:tcPr>
            <w:tcW w:w="9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4303 10 906 0</w:t>
            </w:r>
          </w:p>
        </w:tc>
        <w:tc>
          <w:tcPr>
            <w:tcW w:w="2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овчины</w:t>
            </w:r>
          </w:p>
        </w:tc>
      </w:tr>
      <w:tr>
        <w:trPr>
          <w:trHeight w:val="30" w:hRule="atLeast"/>
        </w:trPr>
        <w:tc>
          <w:tcPr>
            <w:tcW w:w="9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4303 10 908 0</w:t>
            </w:r>
          </w:p>
        </w:tc>
        <w:tc>
          <w:tcPr>
            <w:tcW w:w="2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w:t>
            </w:r>
          </w:p>
        </w:tc>
      </w:tr>
    </w:tbl>
    <w:p>
      <w:pPr>
        <w:spacing w:after="0"/>
        <w:ind w:left="0"/>
        <w:jc w:val="left"/>
      </w:pP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Предметы одежды из иных видов меха.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12" w:id="7"/>
    <w:p>
      <w:pPr>
        <w:spacing w:after="0"/>
        <w:ind w:left="0"/>
        <w:jc w:val="left"/>
      </w:pPr>
      <w:r>
        <w:rPr>
          <w:rFonts w:ascii="Times New Roman"/>
          <w:b/>
          <w:i w:val="false"/>
          <w:color w:val="000000"/>
        </w:rPr>
        <w:t xml:space="preserve"> Характеристики контрольного (идентификационного) знака, порядок его нанесения и требования к составу и структуре информации, содержащейся на контрольных (идентификационных) знаках</w:t>
      </w:r>
    </w:p>
    <w:bookmarkEnd w:id="7"/>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3" w:id="8"/>
    <w:p>
      <w:pPr>
        <w:spacing w:after="0"/>
        <w:ind w:left="0"/>
        <w:jc w:val="left"/>
      </w:pPr>
      <w:r>
        <w:rPr>
          <w:rFonts w:ascii="Times New Roman"/>
          <w:b/>
          <w:i w:val="false"/>
          <w:color w:val="000000"/>
        </w:rPr>
        <w:t xml:space="preserve"> I. Общие положения</w:t>
      </w:r>
    </w:p>
    <w:bookmarkEnd w:id="8"/>
    <w:bookmarkStart w:name="z14" w:id="9"/>
    <w:p>
      <w:pPr>
        <w:spacing w:after="0"/>
        <w:ind w:left="0"/>
        <w:jc w:val="both"/>
      </w:pPr>
      <w:r>
        <w:rPr>
          <w:rFonts w:ascii="Times New Roman"/>
          <w:b w:val="false"/>
          <w:i w:val="false"/>
          <w:color w:val="000000"/>
          <w:sz w:val="28"/>
        </w:rPr>
        <w:t>
      1. Настоящий документ разработан в соответствии с Соглашением о маркировке товаров средствами идентификации в Евразийском экономическом союзе от 2 февраля 2018 года (далее – Соглашение).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Понятия, используемые в настоящем документе, применяются в значениях, определенных Соглашением и международными договорами, входящими в право Евразийского экономического союза (далее –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84" w:id="11"/>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perscript"/>
        </w:rPr>
        <w:t> </w:t>
      </w:r>
      <w:r>
        <w:rPr>
          <w:rFonts w:ascii="Times New Roman"/>
          <w:b w:val="false"/>
          <w:i w:val="false"/>
          <w:color w:val="000000"/>
          <w:sz w:val="28"/>
        </w:rPr>
        <w:t>В целях маркировки товаров товарной позиции "Предметы одежды, принадлежности к одежде и прочие изделия, из натурального меха" используются следующие средства идентификации:</w:t>
      </w:r>
    </w:p>
    <w:bookmarkEnd w:id="11"/>
    <w:p>
      <w:pPr>
        <w:spacing w:after="0"/>
        <w:ind w:left="0"/>
        <w:jc w:val="both"/>
      </w:pPr>
      <w:r>
        <w:rPr>
          <w:rFonts w:ascii="Times New Roman"/>
          <w:b w:val="false"/>
          <w:i w:val="false"/>
          <w:color w:val="000000"/>
          <w:sz w:val="28"/>
        </w:rPr>
        <w:t>
      уникальный серийный номер чипа RFID-метки, записываемый производителем чипа RFID-метки;</w:t>
      </w:r>
    </w:p>
    <w:p>
      <w:pPr>
        <w:spacing w:after="0"/>
        <w:ind w:left="0"/>
        <w:jc w:val="both"/>
      </w:pPr>
      <w:r>
        <w:rPr>
          <w:rFonts w:ascii="Times New Roman"/>
          <w:b w:val="false"/>
          <w:i w:val="false"/>
          <w:color w:val="000000"/>
          <w:sz w:val="28"/>
        </w:rPr>
        <w:t>
      идентификатор контрольного (идентификационного) знака, формируемый в соответствии с подразделом 3 раздела VI настоящего документа, записанный на RFID-метку, представленный в виде линейного штрихового кода в символике Code-128 и являющийся частью кодированной информации, представленной в виде 2-мерного штрихового кода (QR-код размером 20х20 мм).</w:t>
      </w:r>
    </w:p>
    <w:p>
      <w:pPr>
        <w:spacing w:after="0"/>
        <w:ind w:left="0"/>
        <w:jc w:val="both"/>
      </w:pPr>
      <w:r>
        <w:rPr>
          <w:rFonts w:ascii="Times New Roman"/>
          <w:b w:val="false"/>
          <w:i w:val="false"/>
          <w:color w:val="000000"/>
          <w:sz w:val="28"/>
        </w:rPr>
        <w:t>
      Материальным носителем средства идентификации является контрольный (идентификационный) знак.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Характеристика дополнена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II. Характеристики контрольного (идентификационного) знака</w:t>
      </w:r>
    </w:p>
    <w:bookmarkEnd w:id="12"/>
    <w:bookmarkStart w:name="z17" w:id="13"/>
    <w:p>
      <w:pPr>
        <w:spacing w:after="0"/>
        <w:ind w:left="0"/>
        <w:jc w:val="both"/>
      </w:pPr>
      <w:r>
        <w:rPr>
          <w:rFonts w:ascii="Times New Roman"/>
          <w:b w:val="false"/>
          <w:i w:val="false"/>
          <w:color w:val="000000"/>
          <w:sz w:val="28"/>
        </w:rPr>
        <w:t>
      3. Контрольный (идентификационный) знак, предназначенный для маркировки товаров товарной позиции "Предметы одежды, принадлежности к одежде и прочие изделия, из натурального меха", должен содержать встроенную радиочастотную метку (далее – RFID-метка), являться бланком строгой отчетности с элементами (средствами) защиты (защищенная полиграфическая продукция), изготавливаться и реализовываться в соответствии с требованиями, предъявляемыми к уровню защищенности бланков строгой отчетности, и порядком их реализации и учета в соответствии с законодательством государств – членов Союза (далее – государства-члены).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4. Контрольный (идентификационный) знак имеет следующие допустимые размеры:</w:t>
      </w:r>
    </w:p>
    <w:bookmarkEnd w:id="14"/>
    <w:p>
      <w:pPr>
        <w:spacing w:after="0"/>
        <w:ind w:left="0"/>
        <w:jc w:val="both"/>
      </w:pPr>
      <w:r>
        <w:rPr>
          <w:rFonts w:ascii="Times New Roman"/>
          <w:b w:val="false"/>
          <w:i w:val="false"/>
          <w:color w:val="000000"/>
          <w:sz w:val="28"/>
        </w:rPr>
        <w:t>
      25 мм х 160 мм (опционально – до 25 мм х 210 мм);</w:t>
      </w:r>
    </w:p>
    <w:p>
      <w:pPr>
        <w:spacing w:after="0"/>
        <w:ind w:left="0"/>
        <w:jc w:val="both"/>
      </w:pPr>
      <w:r>
        <w:rPr>
          <w:rFonts w:ascii="Times New Roman"/>
          <w:b w:val="false"/>
          <w:i w:val="false"/>
          <w:color w:val="000000"/>
          <w:sz w:val="28"/>
        </w:rPr>
        <w:t xml:space="preserve">
      53 мм х 80 мм (опционально – до 53 мм х 170 мм). </w:t>
      </w:r>
    </w:p>
    <w:p>
      <w:pPr>
        <w:spacing w:after="0"/>
        <w:ind w:left="0"/>
        <w:jc w:val="both"/>
      </w:pPr>
      <w:r>
        <w:rPr>
          <w:rFonts w:ascii="Times New Roman"/>
          <w:b w:val="false"/>
          <w:i w:val="false"/>
          <w:color w:val="000000"/>
          <w:sz w:val="28"/>
        </w:rPr>
        <w:t>
      Изображения контрольного (идентификационного) знака в зависимости от размеров, а также состав и структура информации, содержащейся на таких знаках, представлены в Приложении.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5. Контрольный (идентификационный) знак обеспечивается следующими минимально обязательными элементами (средствами) защиты:</w:t>
      </w:r>
    </w:p>
    <w:bookmarkEnd w:id="15"/>
    <w:p>
      <w:pPr>
        <w:spacing w:after="0"/>
        <w:ind w:left="0"/>
        <w:jc w:val="both"/>
      </w:pPr>
      <w:r>
        <w:rPr>
          <w:rFonts w:ascii="Times New Roman"/>
          <w:b w:val="false"/>
          <w:i w:val="false"/>
          <w:color w:val="000000"/>
          <w:sz w:val="28"/>
        </w:rPr>
        <w:t xml:space="preserve">
      специальная защищенная бумага (целлюлозная или синтетическая) с защитными элементами; </w:t>
      </w:r>
    </w:p>
    <w:p>
      <w:pPr>
        <w:spacing w:after="0"/>
        <w:ind w:left="0"/>
        <w:jc w:val="both"/>
      </w:pPr>
      <w:r>
        <w:rPr>
          <w:rFonts w:ascii="Times New Roman"/>
          <w:b w:val="false"/>
          <w:i w:val="false"/>
          <w:color w:val="000000"/>
          <w:sz w:val="28"/>
        </w:rPr>
        <w:t>
      защитные признаки на основе латентных визуализированных изображений и (или) голографических элементов;</w:t>
      </w:r>
    </w:p>
    <w:p>
      <w:pPr>
        <w:spacing w:after="0"/>
        <w:ind w:left="0"/>
        <w:jc w:val="both"/>
      </w:pPr>
      <w:r>
        <w:rPr>
          <w:rFonts w:ascii="Times New Roman"/>
          <w:b w:val="false"/>
          <w:i w:val="false"/>
          <w:color w:val="000000"/>
          <w:sz w:val="28"/>
        </w:rPr>
        <w:t>
      защитные графические элементы, видимые и (или) невидимые, выполненные защитными красками;</w:t>
      </w:r>
    </w:p>
    <w:p>
      <w:pPr>
        <w:spacing w:after="0"/>
        <w:ind w:left="0"/>
        <w:jc w:val="both"/>
      </w:pPr>
      <w:r>
        <w:rPr>
          <w:rFonts w:ascii="Times New Roman"/>
          <w:b w:val="false"/>
          <w:i w:val="false"/>
          <w:color w:val="000000"/>
          <w:sz w:val="28"/>
        </w:rPr>
        <w:t>
      позитивный и (или) негативный микротекст с наличием графических ловушек.</w:t>
      </w:r>
    </w:p>
    <w:p>
      <w:pPr>
        <w:spacing w:after="0"/>
        <w:ind w:left="0"/>
        <w:jc w:val="both"/>
      </w:pPr>
      <w:r>
        <w:rPr>
          <w:rFonts w:ascii="Times New Roman"/>
          <w:b w:val="false"/>
          <w:i w:val="false"/>
          <w:color w:val="000000"/>
          <w:sz w:val="28"/>
        </w:rPr>
        <w:t>
      Выбор элементов (средств) защиты контрольного (идентификационного) знака с учетом указанных требований устанавливается законодательством государств-членов.</w:t>
      </w:r>
    </w:p>
    <w:p>
      <w:pPr>
        <w:spacing w:after="0"/>
        <w:ind w:left="0"/>
        <w:jc w:val="both"/>
      </w:pPr>
      <w:r>
        <w:rPr>
          <w:rFonts w:ascii="Times New Roman"/>
          <w:b w:val="false"/>
          <w:i w:val="false"/>
          <w:color w:val="000000"/>
          <w:sz w:val="28"/>
        </w:rPr>
        <w:t>
      Органы (организации), определяемые государствами-членами, устанавливают требования к элементам (средствам) защиты контрольного (идентификационного) знака в соответствии с законодательством своих государств и доводят их до сведения контролирующих органов государств-членов.</w:t>
      </w:r>
    </w:p>
    <w:bookmarkStart w:name="z20" w:id="16"/>
    <w:p>
      <w:pPr>
        <w:spacing w:after="0"/>
        <w:ind w:left="0"/>
        <w:jc w:val="left"/>
      </w:pPr>
      <w:r>
        <w:rPr>
          <w:rFonts w:ascii="Times New Roman"/>
          <w:b/>
          <w:i w:val="false"/>
          <w:color w:val="000000"/>
        </w:rPr>
        <w:t xml:space="preserve"> III. Способы и порядок нанесения контрольного</w:t>
      </w:r>
      <w:r>
        <w:br/>
      </w:r>
      <w:r>
        <w:rPr>
          <w:rFonts w:ascii="Times New Roman"/>
          <w:b/>
          <w:i w:val="false"/>
          <w:color w:val="000000"/>
        </w:rPr>
        <w:t>(идентификационного) знака на товары</w:t>
      </w:r>
    </w:p>
    <w:bookmarkEnd w:id="16"/>
    <w:bookmarkStart w:name="z21" w:id="17"/>
    <w:p>
      <w:pPr>
        <w:spacing w:after="0"/>
        <w:ind w:left="0"/>
        <w:jc w:val="both"/>
      </w:pPr>
      <w:r>
        <w:rPr>
          <w:rFonts w:ascii="Times New Roman"/>
          <w:b w:val="false"/>
          <w:i w:val="false"/>
          <w:color w:val="000000"/>
          <w:sz w:val="28"/>
        </w:rPr>
        <w:t>
      6. При маркировке товаров контрольными (идентификационными) знаками используются следующие способы и порядок их нанесения на товар:</w:t>
      </w:r>
    </w:p>
    <w:bookmarkEnd w:id="17"/>
    <w:p>
      <w:pPr>
        <w:spacing w:after="0"/>
        <w:ind w:left="0"/>
        <w:jc w:val="both"/>
      </w:pPr>
      <w:r>
        <w:rPr>
          <w:rFonts w:ascii="Times New Roman"/>
          <w:b w:val="false"/>
          <w:i w:val="false"/>
          <w:color w:val="000000"/>
          <w:sz w:val="28"/>
        </w:rPr>
        <w:t>
      а) вшивной, когда контрольный (идентификационный) знак на текстильной основе машинным способом вшивается непосредственно в конструктивный шов изделия, полностью оставляя видимой содержащуюся на этом знаке графическую информацию. В этом случае нанесение контрольного (идентификационного) знака выполняется при изготовлении товара путем вшивания такого знака в шов с внутренней стороны (изнанки) товара с использованием специального поля для вшивания;</w:t>
      </w:r>
    </w:p>
    <w:p>
      <w:pPr>
        <w:spacing w:after="0"/>
        <w:ind w:left="0"/>
        <w:jc w:val="both"/>
      </w:pPr>
      <w:r>
        <w:rPr>
          <w:rFonts w:ascii="Times New Roman"/>
          <w:b w:val="false"/>
          <w:i w:val="false"/>
          <w:color w:val="000000"/>
          <w:sz w:val="28"/>
        </w:rPr>
        <w:t>
      б) клеевой, когда контрольный (идентификационный) знак на самоклеящейся основе наклеивается на конструктивный элемент товара (вшитый маркировочный ярлык). В этом случае нанесение контрольного (идентификационного) знака выполняется при наличии у товара маркировочного ярлыка, вшитого изготовителем и содержащего свободное поле достаточного размера для размещения на нем указанного знака без деформации. Нанесение контрольного (идентификационного) знака выполняется путем отделения защитного покрытия с клеевого слоя такого знака и приклеивания этого знака на свободное поле маркировочного ярлыка;</w:t>
      </w:r>
    </w:p>
    <w:p>
      <w:pPr>
        <w:spacing w:after="0"/>
        <w:ind w:left="0"/>
        <w:jc w:val="both"/>
      </w:pPr>
      <w:r>
        <w:rPr>
          <w:rFonts w:ascii="Times New Roman"/>
          <w:b w:val="false"/>
          <w:i w:val="false"/>
          <w:color w:val="000000"/>
          <w:sz w:val="28"/>
        </w:rPr>
        <w:t>
      в) накладной (навесной), когда контрольный (идентификационный) знак на пластиковой основе с помощью одноразового пломбирующего элемента неотделимо крепится в петличное отверстие либо петлю-застежку переда изделия, а в случае их отсутствия – вшивную вешалку либо в ивную петлю держателя вешалки в виде металлической цепочки, пластины из металла и других материалов. Нанесение контрольного (идентификационного) знака выполняется путем продевания гибкого элемента пломбы контрольного (идентификационного) знака в петличное отверстие или петлю-застежку переда изделия, вшивную вешалку или вшивную петлю держателя вешалки и в запорное устройство пломбирующего элемента, исключающего его разъединение без разрушения.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7. Отсоединение контрольного (идентификационного) знака от маркированного товара или пломбирующего элемента должно нарушать целостность контрольного (идентификационного) знака и делать невозможным его повторное нанесение на другой товар.</w:t>
      </w:r>
    </w:p>
    <w:bookmarkEnd w:id="18"/>
    <w:bookmarkStart w:name="z23" w:id="19"/>
    <w:p>
      <w:pPr>
        <w:spacing w:after="0"/>
        <w:ind w:left="0"/>
        <w:jc w:val="left"/>
      </w:pPr>
      <w:r>
        <w:rPr>
          <w:rFonts w:ascii="Times New Roman"/>
          <w:b/>
          <w:i w:val="false"/>
          <w:color w:val="000000"/>
        </w:rPr>
        <w:t xml:space="preserve"> IV. Требования к материалу контрольного (идентификационного)</w:t>
      </w:r>
      <w:r>
        <w:br/>
      </w:r>
      <w:r>
        <w:rPr>
          <w:rFonts w:ascii="Times New Roman"/>
          <w:b/>
          <w:i w:val="false"/>
          <w:color w:val="000000"/>
        </w:rPr>
        <w:t>знака</w:t>
      </w:r>
    </w:p>
    <w:bookmarkEnd w:id="19"/>
    <w:bookmarkStart w:name="z24" w:id="20"/>
    <w:p>
      <w:pPr>
        <w:spacing w:after="0"/>
        <w:ind w:left="0"/>
        <w:jc w:val="both"/>
      </w:pPr>
      <w:r>
        <w:rPr>
          <w:rFonts w:ascii="Times New Roman"/>
          <w:b w:val="false"/>
          <w:i w:val="false"/>
          <w:color w:val="000000"/>
          <w:sz w:val="28"/>
        </w:rPr>
        <w:t>
      8. Материал контрольного (идентификационного) знака должен обеспечивать:</w:t>
      </w:r>
    </w:p>
    <w:bookmarkEnd w:id="20"/>
    <w:p>
      <w:pPr>
        <w:spacing w:after="0"/>
        <w:ind w:left="0"/>
        <w:jc w:val="both"/>
      </w:pPr>
      <w:r>
        <w:rPr>
          <w:rFonts w:ascii="Times New Roman"/>
          <w:b w:val="false"/>
          <w:i w:val="false"/>
          <w:color w:val="000000"/>
          <w:sz w:val="28"/>
        </w:rPr>
        <w:t>
      целостность знака и его крепления на товаре;</w:t>
      </w:r>
    </w:p>
    <w:p>
      <w:pPr>
        <w:spacing w:after="0"/>
        <w:ind w:left="0"/>
        <w:jc w:val="both"/>
      </w:pPr>
      <w:r>
        <w:rPr>
          <w:rFonts w:ascii="Times New Roman"/>
          <w:b w:val="false"/>
          <w:i w:val="false"/>
          <w:color w:val="000000"/>
          <w:sz w:val="28"/>
        </w:rPr>
        <w:t>
      читаемость информации, содержащейся на знаке, до реализации товара потребителю;</w:t>
      </w:r>
    </w:p>
    <w:p>
      <w:pPr>
        <w:spacing w:after="0"/>
        <w:ind w:left="0"/>
        <w:jc w:val="both"/>
      </w:pPr>
      <w:r>
        <w:rPr>
          <w:rFonts w:ascii="Times New Roman"/>
          <w:b w:val="false"/>
          <w:i w:val="false"/>
          <w:color w:val="000000"/>
          <w:sz w:val="28"/>
        </w:rPr>
        <w:t>
      разрушение основы при попытке повторного использования;</w:t>
      </w:r>
    </w:p>
    <w:p>
      <w:pPr>
        <w:spacing w:after="0"/>
        <w:ind w:left="0"/>
        <w:jc w:val="both"/>
      </w:pPr>
      <w:r>
        <w:rPr>
          <w:rFonts w:ascii="Times New Roman"/>
          <w:b w:val="false"/>
          <w:i w:val="false"/>
          <w:color w:val="000000"/>
          <w:sz w:val="28"/>
        </w:rPr>
        <w:t xml:space="preserve">
      морозоустойчивость (сохранение работоспособности при температуре -40 </w:t>
      </w:r>
      <w:r>
        <w:rPr>
          <w:rFonts w:ascii="Times New Roman"/>
          <w:b w:val="false"/>
          <w:i w:val="false"/>
          <w:color w:val="000000"/>
          <w:vertAlign w:val="superscript"/>
        </w:rPr>
        <w:t>0</w:t>
      </w:r>
      <w:r>
        <w:rPr>
          <w:rFonts w:ascii="Times New Roman"/>
          <w:b w:val="false"/>
          <w:i w:val="false"/>
          <w:color w:val="000000"/>
          <w:sz w:val="28"/>
        </w:rPr>
        <w:t>C и ниже).</w:t>
      </w:r>
    </w:p>
    <w:p>
      <w:pPr>
        <w:spacing w:after="0"/>
        <w:ind w:left="0"/>
        <w:jc w:val="both"/>
      </w:pPr>
      <w:r>
        <w:rPr>
          <w:rFonts w:ascii="Times New Roman"/>
          <w:b w:val="false"/>
          <w:i w:val="false"/>
          <w:color w:val="000000"/>
          <w:sz w:val="28"/>
        </w:rPr>
        <w:t>
      В качестве основы контрольного (идентификационного) знака могут использоваться текстиль, пластик или бумага.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V. Требования к встроенной RFID-метке контрольного</w:t>
      </w:r>
      <w:r>
        <w:br/>
      </w:r>
      <w:r>
        <w:rPr>
          <w:rFonts w:ascii="Times New Roman"/>
          <w:b/>
          <w:i w:val="false"/>
          <w:color w:val="000000"/>
        </w:rPr>
        <w:t>(идентификационного) знака</w:t>
      </w:r>
    </w:p>
    <w:bookmarkEnd w:id="21"/>
    <w:bookmarkStart w:name="z26" w:id="22"/>
    <w:p>
      <w:pPr>
        <w:spacing w:after="0"/>
        <w:ind w:left="0"/>
        <w:jc w:val="both"/>
      </w:pPr>
      <w:r>
        <w:rPr>
          <w:rFonts w:ascii="Times New Roman"/>
          <w:b w:val="false"/>
          <w:i w:val="false"/>
          <w:color w:val="000000"/>
          <w:sz w:val="28"/>
        </w:rPr>
        <w:t>
      9. При изготовлении контрольного (идентификационного) знака должна использоваться RFID-метка UHF-диапазона со следующими техническими характеристиками:</w:t>
      </w:r>
    </w:p>
    <w:bookmarkEnd w:id="22"/>
    <w:p>
      <w:pPr>
        <w:spacing w:after="0"/>
        <w:ind w:left="0"/>
        <w:jc w:val="both"/>
      </w:pPr>
      <w:r>
        <w:rPr>
          <w:rFonts w:ascii="Times New Roman"/>
          <w:b w:val="false"/>
          <w:i w:val="false"/>
          <w:color w:val="000000"/>
          <w:sz w:val="28"/>
        </w:rPr>
        <w:t>
      а) работа в диапазонах частот, соответствующих требованиям стандарта ISO 18000-63 (860 – 960 МГц для протокола UHF RFID);</w:t>
      </w:r>
    </w:p>
    <w:p>
      <w:pPr>
        <w:spacing w:after="0"/>
        <w:ind w:left="0"/>
        <w:jc w:val="both"/>
      </w:pPr>
      <w:r>
        <w:rPr>
          <w:rFonts w:ascii="Times New Roman"/>
          <w:b w:val="false"/>
          <w:i w:val="false"/>
          <w:color w:val="000000"/>
          <w:sz w:val="28"/>
        </w:rPr>
        <w:t xml:space="preserve">
      б) наличие уникального серийного номера чипа RFID-метки, записанного его производителем в TID-области памяти чипа; </w:t>
      </w:r>
    </w:p>
    <w:p>
      <w:pPr>
        <w:spacing w:after="0"/>
        <w:ind w:left="0"/>
        <w:jc w:val="both"/>
      </w:pPr>
      <w:r>
        <w:rPr>
          <w:rFonts w:ascii="Times New Roman"/>
          <w:b w:val="false"/>
          <w:i w:val="false"/>
          <w:color w:val="000000"/>
          <w:sz w:val="28"/>
        </w:rPr>
        <w:t>
      в) протокол передачи данных – EPCglobal UHF Class 1 Gen 2 / ISO / IEC 18000-63:2013 и другие версии стандарта, совместимые с указанной;</w:t>
      </w:r>
    </w:p>
    <w:p>
      <w:pPr>
        <w:spacing w:after="0"/>
        <w:ind w:left="0"/>
        <w:jc w:val="both"/>
      </w:pPr>
      <w:r>
        <w:rPr>
          <w:rFonts w:ascii="Times New Roman"/>
          <w:b w:val="false"/>
          <w:i w:val="false"/>
          <w:color w:val="000000"/>
          <w:sz w:val="28"/>
        </w:rPr>
        <w:t>
      г) объем памяти: EPC – не менее 128 бит, User – не менее 32 бит, TID – не менее 64 бит;</w:t>
      </w:r>
    </w:p>
    <w:p>
      <w:pPr>
        <w:spacing w:after="0"/>
        <w:ind w:left="0"/>
        <w:jc w:val="both"/>
      </w:pPr>
      <w:r>
        <w:rPr>
          <w:rFonts w:ascii="Times New Roman"/>
          <w:b w:val="false"/>
          <w:i w:val="false"/>
          <w:color w:val="000000"/>
          <w:sz w:val="28"/>
        </w:rPr>
        <w:t xml:space="preserve">
      д) температура хранения – от -40 </w:t>
      </w:r>
      <w:r>
        <w:rPr>
          <w:rFonts w:ascii="Times New Roman"/>
          <w:b w:val="false"/>
          <w:i w:val="false"/>
          <w:color w:val="000000"/>
          <w:vertAlign w:val="superscript"/>
        </w:rPr>
        <w:t>0</w:t>
      </w:r>
      <w:r>
        <w:rPr>
          <w:rFonts w:ascii="Times New Roman"/>
          <w:b w:val="false"/>
          <w:i w:val="false"/>
          <w:color w:val="000000"/>
          <w:sz w:val="28"/>
        </w:rPr>
        <w:t xml:space="preserve">C до +70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xml:space="preserve">
      е) рабочая температура – от -40 </w:t>
      </w:r>
      <w:r>
        <w:rPr>
          <w:rFonts w:ascii="Times New Roman"/>
          <w:b w:val="false"/>
          <w:i w:val="false"/>
          <w:color w:val="000000"/>
          <w:vertAlign w:val="superscript"/>
        </w:rPr>
        <w:t>0</w:t>
      </w:r>
      <w:r>
        <w:rPr>
          <w:rFonts w:ascii="Times New Roman"/>
          <w:b w:val="false"/>
          <w:i w:val="false"/>
          <w:color w:val="000000"/>
          <w:sz w:val="28"/>
        </w:rPr>
        <w:t xml:space="preserve">C до +50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ж) программирование циклов – не менее 10 000 циклов записи.</w:t>
      </w:r>
    </w:p>
    <w:bookmarkStart w:name="z27" w:id="23"/>
    <w:p>
      <w:pPr>
        <w:spacing w:after="0"/>
        <w:ind w:left="0"/>
        <w:jc w:val="left"/>
      </w:pPr>
      <w:r>
        <w:rPr>
          <w:rFonts w:ascii="Times New Roman"/>
          <w:b/>
          <w:i w:val="false"/>
          <w:color w:val="000000"/>
        </w:rPr>
        <w:t xml:space="preserve"> VI. Требования к составу и структуре информации, содержащейся на контрольных (идентификационных) знаках</w:t>
      </w:r>
    </w:p>
    <w:bookmarkEnd w:id="23"/>
    <w:p>
      <w:pPr>
        <w:spacing w:after="0"/>
        <w:ind w:left="0"/>
        <w:jc w:val="both"/>
      </w:pPr>
      <w:r>
        <w:rPr>
          <w:rFonts w:ascii="Times New Roman"/>
          <w:b w:val="false"/>
          <w:i w:val="false"/>
          <w:color w:val="ff0000"/>
          <w:sz w:val="28"/>
        </w:rPr>
        <w:t xml:space="preserve">
      Сноска. Заголовок раздела VI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28" w:id="24"/>
    <w:p>
      <w:pPr>
        <w:spacing w:after="0"/>
        <w:ind w:left="0"/>
        <w:jc w:val="left"/>
      </w:pPr>
      <w:r>
        <w:rPr>
          <w:rFonts w:ascii="Times New Roman"/>
          <w:b/>
          <w:i w:val="false"/>
          <w:color w:val="000000"/>
        </w:rPr>
        <w:t xml:space="preserve"> 1. Требования к визуально читаемой информации</w:t>
      </w:r>
    </w:p>
    <w:bookmarkEnd w:id="24"/>
    <w:bookmarkStart w:name="z29" w:id="25"/>
    <w:p>
      <w:pPr>
        <w:spacing w:after="0"/>
        <w:ind w:left="0"/>
        <w:jc w:val="both"/>
      </w:pPr>
      <w:r>
        <w:rPr>
          <w:rFonts w:ascii="Times New Roman"/>
          <w:b w:val="false"/>
          <w:i w:val="false"/>
          <w:color w:val="000000"/>
          <w:sz w:val="28"/>
        </w:rPr>
        <w:t>
      10. На контрольный (идентификационный) знак независимо от способа нанесения и материала наносится следующая визуально читаемая информация:</w:t>
      </w:r>
    </w:p>
    <w:bookmarkEnd w:id="25"/>
    <w:p>
      <w:pPr>
        <w:spacing w:after="0"/>
        <w:ind w:left="0"/>
        <w:jc w:val="both"/>
      </w:pPr>
      <w:r>
        <w:rPr>
          <w:rFonts w:ascii="Times New Roman"/>
          <w:b w:val="false"/>
          <w:i w:val="false"/>
          <w:color w:val="000000"/>
          <w:sz w:val="28"/>
        </w:rPr>
        <w:t>
      а) признак наличия RFID-метки, соответствующий стандарту ISO / IEC 29160 Information technology – Radio frequency identification for item management – RFID Emblem;</w:t>
      </w:r>
    </w:p>
    <w:p>
      <w:pPr>
        <w:spacing w:after="0"/>
        <w:ind w:left="0"/>
        <w:jc w:val="both"/>
      </w:pPr>
      <w:r>
        <w:rPr>
          <w:rFonts w:ascii="Times New Roman"/>
          <w:b w:val="false"/>
          <w:i w:val="false"/>
          <w:color w:val="000000"/>
          <w:sz w:val="28"/>
        </w:rPr>
        <w:t>
      б) краткое наименование товарной группы ТН ВЭД ЕАЭС на русском языке (для товаров товарной позиции "Предметы одежды, принадлежности к одежде и прочие изделия, из натурального меха" – "Изделия из нат. меха"). Размеры блока – 5х45 мм;</w:t>
      </w:r>
    </w:p>
    <w:p>
      <w:pPr>
        <w:spacing w:after="0"/>
        <w:ind w:left="0"/>
        <w:jc w:val="both"/>
      </w:pPr>
      <w:r>
        <w:rPr>
          <w:rFonts w:ascii="Times New Roman"/>
          <w:b w:val="false"/>
          <w:i w:val="false"/>
          <w:color w:val="000000"/>
          <w:sz w:val="28"/>
        </w:rPr>
        <w:t xml:space="preserve">
      в) 2-символьный код государства-члена, осуществившего выпуск товара в оборот, согласно Классификатору стран мира,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 (Республика Армения – AM, Республика Беларусь – BY, Республика Казахстан – KZ, Кыргызская Республика – KG, Российская Федерация – RU). Размеры блока – 15х18 мм;</w:t>
      </w:r>
    </w:p>
    <w:p>
      <w:pPr>
        <w:spacing w:after="0"/>
        <w:ind w:left="0"/>
        <w:jc w:val="both"/>
      </w:pPr>
      <w:r>
        <w:rPr>
          <w:rFonts w:ascii="Times New Roman"/>
          <w:b w:val="false"/>
          <w:i w:val="false"/>
          <w:color w:val="000000"/>
          <w:sz w:val="28"/>
        </w:rPr>
        <w:t>
      г) идентификационный номер (идентификатор) контрольного (идентификационного) знака, формируемый в соответствии с правилами, приведенными в подразделе 3 настоящего раздела;</w:t>
      </w:r>
    </w:p>
    <w:p>
      <w:pPr>
        <w:spacing w:after="0"/>
        <w:ind w:left="0"/>
        <w:jc w:val="both"/>
      </w:pPr>
      <w:r>
        <w:rPr>
          <w:rFonts w:ascii="Times New Roman"/>
          <w:b w:val="false"/>
          <w:i w:val="false"/>
          <w:color w:val="000000"/>
          <w:sz w:val="28"/>
        </w:rPr>
        <w:t>
      д) обозначение способа выпуска товара в оборот (ввоз товаров на таможенную территорию Евразийского экономического союза или производство товаров на территориях государств-членов). Ввоз товаров на таможенную территорию Евразийского экономического союза обозначается красным цветом фона контрольного (идентификационного) знака и дополнительно графическим обозначением правосторонней стрелки в поле с кодом государства-члена. Производство товаров на территориях государств-членов обозначается зеленым цветом фона контрольного (идентификационного) знака.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2. Требования к машиночитаемой информации, размещаемой на</w:t>
      </w:r>
      <w:r>
        <w:br/>
      </w:r>
      <w:r>
        <w:rPr>
          <w:rFonts w:ascii="Times New Roman"/>
          <w:b/>
          <w:i w:val="false"/>
          <w:color w:val="000000"/>
        </w:rPr>
        <w:t>контрольном (идентификационном) знаке</w:t>
      </w:r>
    </w:p>
    <w:bookmarkEnd w:id="26"/>
    <w:bookmarkStart w:name="z31" w:id="27"/>
    <w:p>
      <w:pPr>
        <w:spacing w:after="0"/>
        <w:ind w:left="0"/>
        <w:jc w:val="both"/>
      </w:pPr>
      <w:r>
        <w:rPr>
          <w:rFonts w:ascii="Times New Roman"/>
          <w:b w:val="false"/>
          <w:i w:val="false"/>
          <w:color w:val="000000"/>
          <w:sz w:val="28"/>
        </w:rPr>
        <w:t xml:space="preserve">
      11. В дополнение к визуально читаемой информации контрольный (идентификационный) знак должен содержать следующую машиночитаемую информацию: </w:t>
      </w:r>
    </w:p>
    <w:bookmarkEnd w:id="27"/>
    <w:p>
      <w:pPr>
        <w:spacing w:after="0"/>
        <w:ind w:left="0"/>
        <w:jc w:val="both"/>
      </w:pPr>
      <w:r>
        <w:rPr>
          <w:rFonts w:ascii="Times New Roman"/>
          <w:b w:val="false"/>
          <w:i w:val="false"/>
          <w:color w:val="000000"/>
          <w:sz w:val="28"/>
        </w:rPr>
        <w:t>
      а) RFID-метка, включающая в себя:</w:t>
      </w:r>
    </w:p>
    <w:p>
      <w:pPr>
        <w:spacing w:after="0"/>
        <w:ind w:left="0"/>
        <w:jc w:val="both"/>
      </w:pPr>
      <w:r>
        <w:rPr>
          <w:rFonts w:ascii="Times New Roman"/>
          <w:b w:val="false"/>
          <w:i w:val="false"/>
          <w:color w:val="000000"/>
          <w:sz w:val="28"/>
        </w:rPr>
        <w:t>
      в TID-области памяти – уникальный серийный номер чипа RFID-метки, записываемый производителем чипа RFID-метки;</w:t>
      </w:r>
    </w:p>
    <w:p>
      <w:pPr>
        <w:spacing w:after="0"/>
        <w:ind w:left="0"/>
        <w:jc w:val="both"/>
      </w:pPr>
      <w:r>
        <w:rPr>
          <w:rFonts w:ascii="Times New Roman"/>
          <w:b w:val="false"/>
          <w:i w:val="false"/>
          <w:color w:val="000000"/>
          <w:sz w:val="28"/>
        </w:rPr>
        <w:t>
      в User-области памяти – идентификатор контрольного (идентификационного) знака или код страны-эмитента контрольного (идентификационного) знака, записываемый производителем контрольного (идентификационного) знака;</w:t>
      </w:r>
    </w:p>
    <w:p>
      <w:pPr>
        <w:spacing w:after="0"/>
        <w:ind w:left="0"/>
        <w:jc w:val="both"/>
      </w:pPr>
      <w:r>
        <w:rPr>
          <w:rFonts w:ascii="Times New Roman"/>
          <w:b w:val="false"/>
          <w:i w:val="false"/>
          <w:color w:val="000000"/>
          <w:sz w:val="28"/>
        </w:rPr>
        <w:t>
      в EPC-области памяти – серийный глобальной номер торговой единицы (SGTIN), записываемый юридическим лицом или индивидуальным предпринимателем, осуществляющим ввод товара в оборот (при маркировке остатков товаров запись SGTIN в EPC-область памяти RFID-метки не является обязательной);</w:t>
      </w:r>
    </w:p>
    <w:p>
      <w:pPr>
        <w:spacing w:after="0"/>
        <w:ind w:left="0"/>
        <w:jc w:val="both"/>
      </w:pPr>
      <w:r>
        <w:rPr>
          <w:rFonts w:ascii="Times New Roman"/>
          <w:b w:val="false"/>
          <w:i w:val="false"/>
          <w:color w:val="000000"/>
          <w:sz w:val="28"/>
        </w:rPr>
        <w:t xml:space="preserve">
      б) линейный штриховой код в символике Code-128, выполненный в черно-белом цвете. Линейный штриховой код должен содержать в закодированном виде идентификационный номер (идентификатор) контрольного (идентификационного) знака, формируемый в соответствии с правилами, приведенными в подразделе 3 настоящего раздела; </w:t>
      </w:r>
    </w:p>
    <w:p>
      <w:pPr>
        <w:spacing w:after="0"/>
        <w:ind w:left="0"/>
        <w:jc w:val="both"/>
      </w:pPr>
      <w:r>
        <w:rPr>
          <w:rFonts w:ascii="Times New Roman"/>
          <w:b w:val="false"/>
          <w:i w:val="false"/>
          <w:color w:val="000000"/>
          <w:sz w:val="28"/>
        </w:rPr>
        <w:t xml:space="preserve">
      в) 2-мерный штриховой код (QR-код размером 20х20 мм), содержащий в кодированном виде ссылку на национальный компонент информационной системы маркировки (URL-запрос к национальному компоненту с идентификационным номером контрольного (идентификационного) знака).       </w:t>
      </w:r>
    </w:p>
    <w:bookmarkStart w:name="z32" w:id="28"/>
    <w:p>
      <w:pPr>
        <w:spacing w:after="0"/>
        <w:ind w:left="0"/>
        <w:jc w:val="left"/>
      </w:pPr>
      <w:r>
        <w:rPr>
          <w:rFonts w:ascii="Times New Roman"/>
          <w:b/>
          <w:i w:val="false"/>
          <w:color w:val="000000"/>
        </w:rPr>
        <w:t xml:space="preserve"> 3. Правила формирования идентификационного номера</w:t>
      </w:r>
      <w:r>
        <w:br/>
      </w:r>
      <w:r>
        <w:rPr>
          <w:rFonts w:ascii="Times New Roman"/>
          <w:b/>
          <w:i w:val="false"/>
          <w:color w:val="000000"/>
        </w:rPr>
        <w:t>(идентификатора) контрольного (идентификационного) знака</w:t>
      </w:r>
    </w:p>
    <w:bookmarkEnd w:id="28"/>
    <w:bookmarkStart w:name="z33" w:id="29"/>
    <w:p>
      <w:pPr>
        <w:spacing w:after="0"/>
        <w:ind w:left="0"/>
        <w:jc w:val="both"/>
      </w:pPr>
      <w:r>
        <w:rPr>
          <w:rFonts w:ascii="Times New Roman"/>
          <w:b w:val="false"/>
          <w:i w:val="false"/>
          <w:color w:val="000000"/>
          <w:sz w:val="28"/>
        </w:rPr>
        <w:t>
      12. Идентификационный номер (идентификатор) контрольного (идентификационного) знака имеет следующую структуру: YY-XXXXXX-NNNNNNNNNN, где:</w:t>
      </w:r>
    </w:p>
    <w:bookmarkEnd w:id="29"/>
    <w:p>
      <w:pPr>
        <w:spacing w:after="0"/>
        <w:ind w:left="0"/>
        <w:jc w:val="both"/>
      </w:pPr>
      <w:r>
        <w:rPr>
          <w:rFonts w:ascii="Times New Roman"/>
          <w:b w:val="false"/>
          <w:i w:val="false"/>
          <w:color w:val="000000"/>
          <w:sz w:val="28"/>
        </w:rPr>
        <w:t>
      YY – 2-символьный код государства-члена, осуществившего выпуск товара в оборот (Республика Армения – AM, Республика Беларусь – BY, Республика Казахстан – KZ, Кыргызская Республика – KG, Российская Федерация – RU);</w:t>
      </w:r>
    </w:p>
    <w:p>
      <w:pPr>
        <w:spacing w:after="0"/>
        <w:ind w:left="0"/>
        <w:jc w:val="both"/>
      </w:pPr>
      <w:r>
        <w:rPr>
          <w:rFonts w:ascii="Times New Roman"/>
          <w:b w:val="false"/>
          <w:i w:val="false"/>
          <w:color w:val="000000"/>
          <w:sz w:val="28"/>
        </w:rPr>
        <w:t>
      XXXXXX – тип контрольного (идентификационного) знака (6 буквенно-цифровых символов, формируемых в соответствии с законодательством государств-членов);</w:t>
      </w:r>
    </w:p>
    <w:p>
      <w:pPr>
        <w:spacing w:after="0"/>
        <w:ind w:left="0"/>
        <w:jc w:val="both"/>
      </w:pPr>
      <w:r>
        <w:rPr>
          <w:rFonts w:ascii="Times New Roman"/>
          <w:b w:val="false"/>
          <w:i w:val="false"/>
          <w:color w:val="000000"/>
          <w:sz w:val="28"/>
        </w:rPr>
        <w:t>
      NNNNNNNNNN – серия и номер контрольного (идентификационного) знака (10 буквенно-цифровых символов, в которых используются в любой комбинации цифры от 0 до 9 и заглавные буквы латинского алфавита, формируемых в соответствии с законодательством государств-членов и обеспечивающих уникальность учета единицы товара в рамках товарной группы и способа выпуска в оборот товаров, в отношении которых принято решение о маркировке контрольными (идентификационными) знаками).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характеристикам контрольного</w:t>
            </w:r>
            <w:r>
              <w:br/>
            </w:r>
            <w:r>
              <w:rPr>
                <w:rFonts w:ascii="Times New Roman"/>
                <w:b w:val="false"/>
                <w:i w:val="false"/>
                <w:color w:val="000000"/>
                <w:sz w:val="20"/>
              </w:rPr>
              <w:t>(идентификационного) знака,</w:t>
            </w:r>
            <w:r>
              <w:br/>
            </w:r>
            <w:r>
              <w:rPr>
                <w:rFonts w:ascii="Times New Roman"/>
                <w:b w:val="false"/>
                <w:i w:val="false"/>
                <w:color w:val="000000"/>
                <w:sz w:val="20"/>
              </w:rPr>
              <w:t>порядку его нанесения и</w:t>
            </w:r>
            <w:r>
              <w:br/>
            </w:r>
            <w:r>
              <w:rPr>
                <w:rFonts w:ascii="Times New Roman"/>
                <w:b w:val="false"/>
                <w:i w:val="false"/>
                <w:color w:val="000000"/>
                <w:sz w:val="20"/>
              </w:rPr>
              <w:t>требованиям к составу и</w:t>
            </w:r>
            <w:r>
              <w:br/>
            </w:r>
            <w:r>
              <w:rPr>
                <w:rFonts w:ascii="Times New Roman"/>
                <w:b w:val="false"/>
                <w:i w:val="false"/>
                <w:color w:val="000000"/>
                <w:sz w:val="20"/>
              </w:rPr>
              <w:t>структуре информации,</w:t>
            </w:r>
            <w:r>
              <w:br/>
            </w:r>
            <w:r>
              <w:rPr>
                <w:rFonts w:ascii="Times New Roman"/>
                <w:b w:val="false"/>
                <w:i w:val="false"/>
                <w:color w:val="000000"/>
                <w:sz w:val="20"/>
              </w:rPr>
              <w:t>содержащейся на контрольных</w:t>
            </w:r>
            <w:r>
              <w:br/>
            </w:r>
            <w:r>
              <w:rPr>
                <w:rFonts w:ascii="Times New Roman"/>
                <w:b w:val="false"/>
                <w:i w:val="false"/>
                <w:color w:val="000000"/>
                <w:sz w:val="20"/>
              </w:rPr>
              <w:t>(идентификационных) знаках</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35" w:id="30"/>
    <w:p>
      <w:pPr>
        <w:spacing w:after="0"/>
        <w:ind w:left="0"/>
        <w:jc w:val="left"/>
      </w:pPr>
      <w:r>
        <w:rPr>
          <w:rFonts w:ascii="Times New Roman"/>
          <w:b/>
          <w:i w:val="false"/>
          <w:color w:val="000000"/>
        </w:rPr>
        <w:t xml:space="preserve"> ПРИМЕРЫ</w:t>
      </w:r>
      <w:r>
        <w:br/>
      </w:r>
      <w:r>
        <w:rPr>
          <w:rFonts w:ascii="Times New Roman"/>
          <w:b/>
          <w:i w:val="false"/>
          <w:color w:val="000000"/>
        </w:rPr>
        <w:t>изображений контрольных (идентификационных) знаков</w:t>
      </w:r>
    </w:p>
    <w:bookmarkEnd w:id="30"/>
    <w:p>
      <w:pPr>
        <w:spacing w:after="0"/>
        <w:ind w:left="0"/>
        <w:jc w:val="left"/>
      </w:pPr>
      <w:r>
        <w:br/>
      </w:r>
    </w:p>
    <w:p>
      <w:pPr>
        <w:spacing w:after="0"/>
        <w:ind w:left="0"/>
        <w:jc w:val="both"/>
      </w:pPr>
      <w:r>
        <w:drawing>
          <wp:inline distT="0" distB="0" distL="0" distR="0">
            <wp:extent cx="70866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Пример изображения контрольного (идентификационного) знака для товаров, произведенных на территориях государств-членов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993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Пример изображения контрольного (идентификационного) знака для товаров, ввезенных на таможенную территорию Союза.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Пример изображения контрольного (идентификационного) знака для навесного (накладного) способа крепления на товар.</w:t>
      </w:r>
    </w:p>
    <w:bookmarkStart w:name="z36" w:id="31"/>
    <w:p>
      <w:pPr>
        <w:spacing w:after="0"/>
        <w:ind w:left="0"/>
        <w:jc w:val="both"/>
      </w:pPr>
      <w:r>
        <w:rPr>
          <w:rFonts w:ascii="Times New Roman"/>
          <w:b w:val="false"/>
          <w:i w:val="false"/>
          <w:color w:val="000000"/>
          <w:sz w:val="28"/>
        </w:rPr>
        <w:t>
      Обозначения, используемые на рисунках 1 и 2, означают следующее:</w:t>
      </w:r>
    </w:p>
    <w:bookmarkEnd w:id="31"/>
    <w:p>
      <w:pPr>
        <w:spacing w:after="0"/>
        <w:ind w:left="0"/>
        <w:jc w:val="both"/>
      </w:pPr>
      <w:r>
        <w:rPr>
          <w:rFonts w:ascii="Times New Roman"/>
          <w:b w:val="false"/>
          <w:i w:val="false"/>
          <w:color w:val="000000"/>
          <w:sz w:val="28"/>
        </w:rPr>
        <w:t>
      1 – 2-символьный код государства-члена Евразийского экономического союза, осуществившего выпуск товара в оборот: Республика Армения – AM, Республика Беларусь – BY, Республика Казахстан – KZ, Кыргызская Республика – KG, Российская Федерация – RU. Размеры – 15 х 18 мм;</w:t>
      </w:r>
    </w:p>
    <w:p>
      <w:pPr>
        <w:spacing w:after="0"/>
        <w:ind w:left="0"/>
        <w:jc w:val="both"/>
      </w:pPr>
      <w:r>
        <w:rPr>
          <w:rFonts w:ascii="Times New Roman"/>
          <w:b w:val="false"/>
          <w:i w:val="false"/>
          <w:color w:val="000000"/>
          <w:sz w:val="28"/>
        </w:rPr>
        <w:t xml:space="preserve">
      2 – способ выпуска товара в оборот: а) ввоз товара на таможенную территорию Союза – графически обозначается красным цветом фона контрольного (идентификационного) знака, дополнительно изображается правосторонняя стрелка; б) производство товара на территориях государств-членов – графически обозначается зеленым цветом фона контрольного (идентификационного) знака; </w:t>
      </w:r>
    </w:p>
    <w:p>
      <w:pPr>
        <w:spacing w:after="0"/>
        <w:ind w:left="0"/>
        <w:jc w:val="both"/>
      </w:pPr>
      <w:r>
        <w:rPr>
          <w:rFonts w:ascii="Times New Roman"/>
          <w:b w:val="false"/>
          <w:i w:val="false"/>
          <w:color w:val="000000"/>
          <w:sz w:val="28"/>
        </w:rPr>
        <w:t>
      3 – краткое наименование товарной группы ТН ВЭД ЕАЭС в текстовом виде на русском языке (для товаров товарной позиции "Предметы одежды, принадлежности к одежде и прочие изделия, из натурального меха" – "ИЗДЕЛИЯ ИЗ НАТ. МЕХА"). Размеры – 5 х 45 мм;</w:t>
      </w:r>
    </w:p>
    <w:p>
      <w:pPr>
        <w:spacing w:after="0"/>
        <w:ind w:left="0"/>
        <w:jc w:val="both"/>
      </w:pPr>
      <w:r>
        <w:rPr>
          <w:rFonts w:ascii="Times New Roman"/>
          <w:b w:val="false"/>
          <w:i w:val="false"/>
          <w:color w:val="000000"/>
          <w:sz w:val="28"/>
        </w:rPr>
        <w:t xml:space="preserve">
      4 – идентификационный номер (идентификатор) контрольного (идентификационного) знака и линейный штриховой код, дублирующий идентификатор такого знака, в формате Code 128. Размеры – 12 х 75 мм. </w:t>
      </w:r>
    </w:p>
    <w:p>
      <w:pPr>
        <w:spacing w:after="0"/>
        <w:ind w:left="0"/>
        <w:jc w:val="both"/>
      </w:pPr>
      <w:r>
        <w:rPr>
          <w:rFonts w:ascii="Times New Roman"/>
          <w:b w:val="false"/>
          <w:i w:val="false"/>
          <w:color w:val="000000"/>
          <w:sz w:val="28"/>
        </w:rPr>
        <w:t xml:space="preserve">
      Структура идентификатора имеет вид YY-XXXXXX-NNNNNNNNNN. Его наполнение, за исключением 2-буквенного кода государства-члена, определяется в соответствии с законодательством государства-члена; </w:t>
      </w:r>
    </w:p>
    <w:p>
      <w:pPr>
        <w:spacing w:after="0"/>
        <w:ind w:left="0"/>
        <w:jc w:val="both"/>
      </w:pPr>
      <w:r>
        <w:rPr>
          <w:rFonts w:ascii="Times New Roman"/>
          <w:b w:val="false"/>
          <w:i w:val="false"/>
          <w:color w:val="000000"/>
          <w:sz w:val="28"/>
        </w:rPr>
        <w:t>
      5 – 2-мерный штриховой код (QR-код), дублирующий идентификатор контрольного (идентификационного) знака и содержащий ссылку на портал национальный компонент информационной системы маркировки товаров. Размеры – 20 х 20 мм;</w:t>
      </w:r>
    </w:p>
    <w:p>
      <w:pPr>
        <w:spacing w:after="0"/>
        <w:ind w:left="0"/>
        <w:jc w:val="both"/>
      </w:pPr>
      <w:r>
        <w:rPr>
          <w:rFonts w:ascii="Times New Roman"/>
          <w:b w:val="false"/>
          <w:i w:val="false"/>
          <w:color w:val="000000"/>
          <w:sz w:val="28"/>
        </w:rPr>
        <w:t>
      6 – признак наличия RFID-метки. Размеры – 15 х 15 мм;</w:t>
      </w:r>
    </w:p>
    <w:p>
      <w:pPr>
        <w:spacing w:after="0"/>
        <w:ind w:left="0"/>
        <w:jc w:val="both"/>
      </w:pPr>
      <w:r>
        <w:rPr>
          <w:rFonts w:ascii="Times New Roman"/>
          <w:b w:val="false"/>
          <w:i w:val="false"/>
          <w:color w:val="000000"/>
          <w:sz w:val="28"/>
        </w:rPr>
        <w:t>
      7 – поле для вшивания в изделие (25 x 10 мм или 53 х 10 мм) (только для вшивного способа нанесения на товар).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Обозначения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38" w:id="32"/>
    <w:p>
      <w:pPr>
        <w:spacing w:after="0"/>
        <w:ind w:left="0"/>
        <w:jc w:val="left"/>
      </w:pPr>
      <w:r>
        <w:rPr>
          <w:rFonts w:ascii="Times New Roman"/>
          <w:b/>
          <w:i w:val="false"/>
          <w:color w:val="000000"/>
        </w:rPr>
        <w:t xml:space="preserve"> ТРЕБОВАНИЯ</w:t>
      </w:r>
      <w:r>
        <w:br/>
      </w:r>
      <w:r>
        <w:rPr>
          <w:rFonts w:ascii="Times New Roman"/>
          <w:b/>
          <w:i w:val="false"/>
          <w:color w:val="000000"/>
        </w:rPr>
        <w:t>к структуре и формату информации, передаваемой организациями,</w:t>
      </w:r>
      <w:r>
        <w:br/>
      </w:r>
      <w:r>
        <w:rPr>
          <w:rFonts w:ascii="Times New Roman"/>
          <w:b/>
          <w:i w:val="false"/>
          <w:color w:val="000000"/>
        </w:rPr>
        <w:t>осуществляющими изготовление и реализацию юридическим лицам и</w:t>
      </w:r>
      <w:r>
        <w:br/>
      </w:r>
      <w:r>
        <w:rPr>
          <w:rFonts w:ascii="Times New Roman"/>
          <w:b/>
          <w:i w:val="false"/>
          <w:color w:val="000000"/>
        </w:rPr>
        <w:t>индивидуальным предпринимателям государств-членов контрольных</w:t>
      </w:r>
      <w:r>
        <w:br/>
      </w:r>
      <w:r>
        <w:rPr>
          <w:rFonts w:ascii="Times New Roman"/>
          <w:b/>
          <w:i w:val="false"/>
          <w:color w:val="000000"/>
        </w:rPr>
        <w:t>(идентификационных) знаков, в компетентные органы своих</w:t>
      </w:r>
      <w:r>
        <w:br/>
      </w:r>
      <w:r>
        <w:rPr>
          <w:rFonts w:ascii="Times New Roman"/>
          <w:b/>
          <w:i w:val="false"/>
          <w:color w:val="000000"/>
        </w:rPr>
        <w:t>государств-членов, а также сроки ее передачи</w:t>
      </w:r>
    </w:p>
    <w:bookmarkEnd w:id="32"/>
    <w:bookmarkStart w:name="z43" w:id="33"/>
    <w:p>
      <w:pPr>
        <w:spacing w:after="0"/>
        <w:ind w:left="0"/>
        <w:jc w:val="both"/>
      </w:pPr>
      <w:r>
        <w:rPr>
          <w:rFonts w:ascii="Times New Roman"/>
          <w:b w:val="false"/>
          <w:i w:val="false"/>
          <w:color w:val="000000"/>
          <w:sz w:val="28"/>
        </w:rPr>
        <w:t xml:space="preserve">
      1. Настоящие требования разработаны в соответствии с подпунктом "в" </w:t>
      </w:r>
      <w:r>
        <w:rPr>
          <w:rFonts w:ascii="Times New Roman"/>
          <w:b w:val="false"/>
          <w:i w:val="false"/>
          <w:color w:val="000000"/>
          <w:sz w:val="28"/>
        </w:rPr>
        <w:t>пункта 2</w:t>
      </w:r>
      <w:r>
        <w:rPr>
          <w:rFonts w:ascii="Times New Roman"/>
          <w:b w:val="false"/>
          <w:i w:val="false"/>
          <w:color w:val="000000"/>
          <w:sz w:val="28"/>
        </w:rPr>
        <w:t xml:space="preserve"> статьи 6 Соглашения о реализации в 2015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Понятия, используемые в настоящих требованиях, применяются в значениях, определенных указанным Соглашением и международными договорами, входящими в право Евразийского экономического союза (далее – Союз).</w:t>
      </w:r>
    </w:p>
    <w:bookmarkEnd w:id="33"/>
    <w:bookmarkStart w:name="z44" w:id="34"/>
    <w:p>
      <w:pPr>
        <w:spacing w:after="0"/>
        <w:ind w:left="0"/>
        <w:jc w:val="both"/>
      </w:pPr>
      <w:r>
        <w:rPr>
          <w:rFonts w:ascii="Times New Roman"/>
          <w:b w:val="false"/>
          <w:i w:val="false"/>
          <w:color w:val="000000"/>
          <w:sz w:val="28"/>
        </w:rPr>
        <w:t>
      2. Информация об изготовленных и реализованных контрольных (идентификационных) знаках аккумулируется в национальном компоненте информационной системы маркировки товаров. Органы (организации), определяемые государствами – членами Союза (далее соответственно – органы (организации), государства-члены), направляют в компетентный (уполномоченный) орган государства-члена через информационные сервисы национального компонента информационной системы маркировки товаров следующую обязательную информацию по каждому контрольному (идентификационному) знаку:</w:t>
      </w:r>
    </w:p>
    <w:bookmarkEnd w:id="34"/>
    <w:p>
      <w:pPr>
        <w:spacing w:after="0"/>
        <w:ind w:left="0"/>
        <w:jc w:val="both"/>
      </w:pPr>
      <w:r>
        <w:rPr>
          <w:rFonts w:ascii="Times New Roman"/>
          <w:b w:val="false"/>
          <w:i w:val="false"/>
          <w:color w:val="000000"/>
          <w:sz w:val="28"/>
        </w:rPr>
        <w:t>
      a) регистрационный (-ые) номер (-а) органа (-ов) (организации (-ий))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p>
      <w:pPr>
        <w:spacing w:after="0"/>
        <w:ind w:left="0"/>
        <w:jc w:val="both"/>
      </w:pPr>
      <w:r>
        <w:rPr>
          <w:rFonts w:ascii="Times New Roman"/>
          <w:b w:val="false"/>
          <w:i w:val="false"/>
          <w:color w:val="000000"/>
          <w:sz w:val="28"/>
        </w:rPr>
        <w:t>
      б) идентификационный номер (идентификатор) контрольного (идентификационного) знака;</w:t>
      </w:r>
    </w:p>
    <w:p>
      <w:pPr>
        <w:spacing w:after="0"/>
        <w:ind w:left="0"/>
        <w:jc w:val="both"/>
      </w:pPr>
      <w:r>
        <w:rPr>
          <w:rFonts w:ascii="Times New Roman"/>
          <w:b w:val="false"/>
          <w:i w:val="false"/>
          <w:color w:val="000000"/>
          <w:sz w:val="28"/>
        </w:rPr>
        <w:t>
      в) номер налогоплательщика – организации-заказчика контрольного (идентификационного) знака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Российской Федерации – идентификационный номер налогоплательщика);</w:t>
      </w:r>
    </w:p>
    <w:p>
      <w:pPr>
        <w:spacing w:after="0"/>
        <w:ind w:left="0"/>
        <w:jc w:val="both"/>
      </w:pPr>
      <w:r>
        <w:rPr>
          <w:rFonts w:ascii="Times New Roman"/>
          <w:b w:val="false"/>
          <w:i w:val="false"/>
          <w:color w:val="000000"/>
          <w:sz w:val="28"/>
        </w:rPr>
        <w:t>
      г) способ выпуска в оборот (ввоз на таможенную территорию Союза или производство на территориях государств-членов);</w:t>
      </w:r>
    </w:p>
    <w:p>
      <w:pPr>
        <w:spacing w:after="0"/>
        <w:ind w:left="0"/>
        <w:jc w:val="both"/>
      </w:pPr>
      <w:r>
        <w:rPr>
          <w:rFonts w:ascii="Times New Roman"/>
          <w:b w:val="false"/>
          <w:i w:val="false"/>
          <w:color w:val="000000"/>
          <w:sz w:val="28"/>
        </w:rPr>
        <w:t>
      д) 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p>
      <w:pPr>
        <w:spacing w:after="0"/>
        <w:ind w:left="0"/>
        <w:jc w:val="both"/>
      </w:pPr>
      <w:r>
        <w:rPr>
          <w:rFonts w:ascii="Times New Roman"/>
          <w:b w:val="false"/>
          <w:i w:val="false"/>
          <w:color w:val="000000"/>
          <w:sz w:val="28"/>
        </w:rPr>
        <w:t>
      е) дата изготовления контрольного (идентификационного) знака;</w:t>
      </w:r>
    </w:p>
    <w:p>
      <w:pPr>
        <w:spacing w:after="0"/>
        <w:ind w:left="0"/>
        <w:jc w:val="both"/>
      </w:pPr>
      <w:r>
        <w:rPr>
          <w:rFonts w:ascii="Times New Roman"/>
          <w:b w:val="false"/>
          <w:i w:val="false"/>
          <w:color w:val="000000"/>
          <w:sz w:val="28"/>
        </w:rPr>
        <w:t>
      ж) дата реализации контрольного (идентификационного) знака заказчику;</w:t>
      </w:r>
    </w:p>
    <w:p>
      <w:pPr>
        <w:spacing w:after="0"/>
        <w:ind w:left="0"/>
        <w:jc w:val="both"/>
      </w:pPr>
      <w:r>
        <w:rPr>
          <w:rFonts w:ascii="Times New Roman"/>
          <w:b w:val="false"/>
          <w:i w:val="false"/>
          <w:color w:val="000000"/>
          <w:sz w:val="28"/>
        </w:rPr>
        <w:t>
      з) идентификатор чипа радиочастотной метки контрольного знака (Tag Identifier, TID).</w:t>
      </w:r>
    </w:p>
    <w:bookmarkStart w:name="z45" w:id="35"/>
    <w:p>
      <w:pPr>
        <w:spacing w:after="0"/>
        <w:ind w:left="0"/>
        <w:jc w:val="both"/>
      </w:pPr>
      <w:r>
        <w:rPr>
          <w:rFonts w:ascii="Times New Roman"/>
          <w:b w:val="false"/>
          <w:i w:val="false"/>
          <w:color w:val="000000"/>
          <w:sz w:val="28"/>
        </w:rPr>
        <w:t xml:space="preserve">
      3. Указанная в </w:t>
      </w:r>
      <w:r>
        <w:rPr>
          <w:rFonts w:ascii="Times New Roman"/>
          <w:b w:val="false"/>
          <w:i w:val="false"/>
          <w:color w:val="000000"/>
          <w:sz w:val="28"/>
        </w:rPr>
        <w:t>пункте 2</w:t>
      </w:r>
      <w:r>
        <w:rPr>
          <w:rFonts w:ascii="Times New Roman"/>
          <w:b w:val="false"/>
          <w:i w:val="false"/>
          <w:color w:val="000000"/>
          <w:sz w:val="28"/>
        </w:rPr>
        <w:t xml:space="preserve"> настоящих требований информация передается органами (организациями) в компетентный (уполномоченный) орган государства-члена в течение 3 рабочих дней после изготовления и (или) реализации контрольных (идентификационных) знаков. </w:t>
      </w:r>
    </w:p>
    <w:bookmarkEnd w:id="35"/>
    <w:bookmarkStart w:name="z46" w:id="36"/>
    <w:p>
      <w:pPr>
        <w:spacing w:after="0"/>
        <w:ind w:left="0"/>
        <w:jc w:val="both"/>
      </w:pPr>
      <w:r>
        <w:rPr>
          <w:rFonts w:ascii="Times New Roman"/>
          <w:b w:val="false"/>
          <w:i w:val="false"/>
          <w:color w:val="000000"/>
          <w:sz w:val="28"/>
        </w:rPr>
        <w:t xml:space="preserve">
      4. Структура и формат данных, передаваемых органами (организациями) в электронном виде, представлены в описании согласно </w:t>
      </w:r>
      <w:r>
        <w:rPr>
          <w:rFonts w:ascii="Times New Roman"/>
          <w:b w:val="false"/>
          <w:i w:val="false"/>
          <w:color w:val="000000"/>
          <w:sz w:val="28"/>
        </w:rPr>
        <w:t>приложению</w:t>
      </w:r>
      <w:r>
        <w:rPr>
          <w:rFonts w:ascii="Times New Roman"/>
          <w:b w:val="false"/>
          <w:i w:val="false"/>
          <w:color w:val="000000"/>
          <w:sz w:val="28"/>
        </w:rPr>
        <w:t>.</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структуре и формату</w:t>
            </w:r>
            <w:r>
              <w:br/>
            </w:r>
            <w:r>
              <w:rPr>
                <w:rFonts w:ascii="Times New Roman"/>
                <w:b w:val="false"/>
                <w:i w:val="false"/>
                <w:color w:val="000000"/>
                <w:sz w:val="20"/>
              </w:rPr>
              <w:t xml:space="preserve">информации, передаваемой организациями, </w:t>
            </w:r>
            <w:r>
              <w:br/>
            </w:r>
            <w:r>
              <w:rPr>
                <w:rFonts w:ascii="Times New Roman"/>
                <w:b w:val="false"/>
                <w:i w:val="false"/>
                <w:color w:val="000000"/>
                <w:sz w:val="20"/>
              </w:rPr>
              <w:t>осуществляющими изготовление и реализацию</w:t>
            </w:r>
            <w:r>
              <w:br/>
            </w:r>
            <w:r>
              <w:rPr>
                <w:rFonts w:ascii="Times New Roman"/>
                <w:b w:val="false"/>
                <w:i w:val="false"/>
                <w:color w:val="000000"/>
                <w:sz w:val="20"/>
              </w:rPr>
              <w:t>юридическим лицам и индивидуальным</w:t>
            </w:r>
            <w:r>
              <w:br/>
            </w:r>
            <w:r>
              <w:rPr>
                <w:rFonts w:ascii="Times New Roman"/>
                <w:b w:val="false"/>
                <w:i w:val="false"/>
                <w:color w:val="000000"/>
                <w:sz w:val="20"/>
              </w:rPr>
              <w:t>предпринимателям государств-членов</w:t>
            </w:r>
            <w:r>
              <w:br/>
            </w:r>
            <w:r>
              <w:rPr>
                <w:rFonts w:ascii="Times New Roman"/>
                <w:b w:val="false"/>
                <w:i w:val="false"/>
                <w:color w:val="000000"/>
                <w:sz w:val="20"/>
              </w:rPr>
              <w:t>контрольных (идентификационных)</w:t>
            </w:r>
            <w:r>
              <w:br/>
            </w:r>
            <w:r>
              <w:rPr>
                <w:rFonts w:ascii="Times New Roman"/>
                <w:b w:val="false"/>
                <w:i w:val="false"/>
                <w:color w:val="000000"/>
                <w:sz w:val="20"/>
              </w:rPr>
              <w:t>знаков, в компетентные органы своих</w:t>
            </w:r>
            <w:r>
              <w:br/>
            </w:r>
            <w:r>
              <w:rPr>
                <w:rFonts w:ascii="Times New Roman"/>
                <w:b w:val="false"/>
                <w:i w:val="false"/>
                <w:color w:val="000000"/>
                <w:sz w:val="20"/>
              </w:rPr>
              <w:t>государств-членов, а также сроки ее передачи</w:t>
            </w:r>
          </w:p>
        </w:tc>
      </w:tr>
    </w:tbl>
    <w:bookmarkStart w:name="z40" w:id="37"/>
    <w:p>
      <w:pPr>
        <w:spacing w:after="0"/>
        <w:ind w:left="0"/>
        <w:jc w:val="left"/>
      </w:pPr>
      <w:r>
        <w:rPr>
          <w:rFonts w:ascii="Times New Roman"/>
          <w:b/>
          <w:i w:val="false"/>
          <w:color w:val="000000"/>
        </w:rPr>
        <w:t xml:space="preserve"> ОПИСАНИЕ</w:t>
      </w:r>
      <w:r>
        <w:br/>
      </w:r>
      <w:r>
        <w:rPr>
          <w:rFonts w:ascii="Times New Roman"/>
          <w:b/>
          <w:i w:val="false"/>
          <w:color w:val="000000"/>
        </w:rPr>
        <w:t>структуры и форматов данных, передаваемых организациями,</w:t>
      </w:r>
      <w:r>
        <w:br/>
      </w:r>
      <w:r>
        <w:rPr>
          <w:rFonts w:ascii="Times New Roman"/>
          <w:b/>
          <w:i w:val="false"/>
          <w:color w:val="000000"/>
        </w:rPr>
        <w:t>осуществляющими изготовление и реализацию юридическим лицам и</w:t>
      </w:r>
      <w:r>
        <w:br/>
      </w:r>
      <w:r>
        <w:rPr>
          <w:rFonts w:ascii="Times New Roman"/>
          <w:b/>
          <w:i w:val="false"/>
          <w:color w:val="000000"/>
        </w:rPr>
        <w:t>индивидуальным предпринимателям государств-членов Евразийского</w:t>
      </w:r>
      <w:r>
        <w:br/>
      </w:r>
      <w:r>
        <w:rPr>
          <w:rFonts w:ascii="Times New Roman"/>
          <w:b/>
          <w:i w:val="false"/>
          <w:color w:val="000000"/>
        </w:rPr>
        <w:t>экономического союза контрольных (идентификационных) знаков, в</w:t>
      </w:r>
      <w:r>
        <w:br/>
      </w:r>
      <w:r>
        <w:rPr>
          <w:rFonts w:ascii="Times New Roman"/>
          <w:b/>
          <w:i w:val="false"/>
          <w:color w:val="000000"/>
        </w:rPr>
        <w:t>компетентные (уполномоченные) органы своих государств-членов</w:t>
      </w:r>
    </w:p>
    <w:bookmarkEnd w:id="37"/>
    <w:bookmarkStart w:name="z41" w:id="38"/>
    <w:p>
      <w:pPr>
        <w:spacing w:after="0"/>
        <w:ind w:left="0"/>
        <w:jc w:val="both"/>
      </w:pPr>
      <w:r>
        <w:rPr>
          <w:rFonts w:ascii="Times New Roman"/>
          <w:b w:val="false"/>
          <w:i w:val="false"/>
          <w:color w:val="000000"/>
          <w:sz w:val="28"/>
        </w:rPr>
        <w:t>
      1. Настоящее описание устанавливает требования к структуре и форматам данных, передаваемых организациями, осуществляющими изготовление и реализацию юридическим лицам и индивидуальным предпринимателям государств – членов Евразийского экономического союза (далее соответственно – государства-члены, Союз) контрольных (идентификационных) знаков, в компетентные (уполномоченные) органы своих государств-членов (далее – передаваемые данные).</w:t>
      </w:r>
    </w:p>
    <w:bookmarkEnd w:id="38"/>
    <w:bookmarkStart w:name="z42" w:id="39"/>
    <w:p>
      <w:pPr>
        <w:spacing w:after="0"/>
        <w:ind w:left="0"/>
        <w:jc w:val="both"/>
      </w:pPr>
      <w:r>
        <w:rPr>
          <w:rFonts w:ascii="Times New Roman"/>
          <w:b w:val="false"/>
          <w:i w:val="false"/>
          <w:color w:val="000000"/>
          <w:sz w:val="28"/>
        </w:rPr>
        <w:t>
      2. Формат данных, передаваемых в национальный компонент, устанавливается национальным законодательством. Передаваемые данные рекомендуется формировать в XMLформате в соответствии со следующими стандартами:</w:t>
      </w:r>
    </w:p>
    <w:bookmarkEnd w:id="39"/>
    <w:p>
      <w:pPr>
        <w:spacing w:after="0"/>
        <w:ind w:left="0"/>
        <w:jc w:val="both"/>
      </w:pPr>
      <w:r>
        <w:rPr>
          <w:rFonts w:ascii="Times New Roman"/>
          <w:b w:val="false"/>
          <w:i w:val="false"/>
          <w:color w:val="000000"/>
          <w:sz w:val="28"/>
        </w:rPr>
        <w:t>
      "Extensible Markup Language (XML) 1.0 (Fouth Edition)" (опубликован в информационно-телекоммуникационной сети "Интернет" по адресу http://www.w3.org/TR/REC-xml);</w:t>
      </w:r>
    </w:p>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bookmarkStart w:name="z47" w:id="40"/>
    <w:p>
      <w:pPr>
        <w:spacing w:after="0"/>
        <w:ind w:left="0"/>
        <w:jc w:val="both"/>
      </w:pPr>
      <w:r>
        <w:rPr>
          <w:rFonts w:ascii="Times New Roman"/>
          <w:b w:val="false"/>
          <w:i w:val="false"/>
          <w:color w:val="000000"/>
          <w:sz w:val="28"/>
        </w:rPr>
        <w:t>
      3. Рекомендуемая структура передаваемых данных приведена в таблице.</w:t>
      </w:r>
    </w:p>
    <w:bookmarkEnd w:id="40"/>
    <w:bookmarkStart w:name="z48" w:id="41"/>
    <w:p>
      <w:pPr>
        <w:spacing w:after="0"/>
        <w:ind w:left="0"/>
        <w:jc w:val="both"/>
      </w:pPr>
      <w:r>
        <w:rPr>
          <w:rFonts w:ascii="Times New Roman"/>
          <w:b w:val="false"/>
          <w:i w:val="false"/>
          <w:color w:val="000000"/>
          <w:sz w:val="28"/>
        </w:rPr>
        <w:t>
      4. В таблице формируются следующие поля (графы):</w:t>
      </w:r>
    </w:p>
    <w:bookmarkEnd w:id="41"/>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Start w:name="z49" w:id="42"/>
    <w:p>
      <w:pPr>
        <w:spacing w:after="0"/>
        <w:ind w:left="0"/>
        <w:jc w:val="both"/>
      </w:pPr>
      <w:r>
        <w:rPr>
          <w:rFonts w:ascii="Times New Roman"/>
          <w:b w:val="false"/>
          <w:i w:val="false"/>
          <w:color w:val="000000"/>
          <w:sz w:val="28"/>
        </w:rPr>
        <w:t>
      5. Для указания множественности элементов передаваемых данных используются следующие обозначения:</w:t>
      </w:r>
    </w:p>
    <w:bookmarkEnd w:id="42"/>
    <w:p>
      <w:pPr>
        <w:spacing w:after="0"/>
        <w:ind w:left="0"/>
        <w:jc w:val="both"/>
      </w:pPr>
      <w:r>
        <w:rPr>
          <w:rFonts w:ascii="Times New Roman"/>
          <w:b w:val="false"/>
          <w:i w:val="false"/>
          <w:color w:val="000000"/>
          <w:sz w:val="28"/>
        </w:rPr>
        <w:t xml:space="preserve">
      1 – элемент обязателен, повторения не допускаются; </w:t>
      </w:r>
    </w:p>
    <w:p>
      <w:pPr>
        <w:spacing w:after="0"/>
        <w:ind w:left="0"/>
        <w:jc w:val="both"/>
      </w:pPr>
      <w:r>
        <w:rPr>
          <w:rFonts w:ascii="Times New Roman"/>
          <w:b w:val="false"/>
          <w:i w:val="false"/>
          <w:color w:val="000000"/>
          <w:sz w:val="28"/>
        </w:rPr>
        <w:t>
      n – элемент обязателен, должен повторяться n раз (n &gt; 1);</w:t>
      </w:r>
    </w:p>
    <w:p>
      <w:pPr>
        <w:spacing w:after="0"/>
        <w:ind w:left="0"/>
        <w:jc w:val="both"/>
      </w:pPr>
      <w:r>
        <w:rPr>
          <w:rFonts w:ascii="Times New Roman"/>
          <w:b w:val="false"/>
          <w:i w:val="false"/>
          <w:color w:val="000000"/>
          <w:sz w:val="28"/>
        </w:rPr>
        <w:t>
      1..* – элемент обязателен, может повторяться без ограничений;</w:t>
      </w:r>
    </w:p>
    <w:p>
      <w:pPr>
        <w:spacing w:after="0"/>
        <w:ind w:left="0"/>
        <w:jc w:val="both"/>
      </w:pPr>
      <w:r>
        <w:rPr>
          <w:rFonts w:ascii="Times New Roman"/>
          <w:b w:val="false"/>
          <w:i w:val="false"/>
          <w:color w:val="000000"/>
          <w:sz w:val="28"/>
        </w:rPr>
        <w:t>
      n..* – элемент обязателен, должен повторяться не менее n раз (n &gt; 1);</w:t>
      </w:r>
    </w:p>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элемент опционален, повторения не допускаются;</w:t>
      </w:r>
    </w:p>
    <w:p>
      <w:pPr>
        <w:spacing w:after="0"/>
        <w:ind w:left="0"/>
        <w:jc w:val="both"/>
      </w:pPr>
      <w:r>
        <w:rPr>
          <w:rFonts w:ascii="Times New Roman"/>
          <w:b w:val="false"/>
          <w:i w:val="false"/>
          <w:color w:val="000000"/>
          <w:sz w:val="28"/>
        </w:rPr>
        <w:t>
      0..* – элемент опционален, может повторяться без ограничений;</w:t>
      </w:r>
    </w:p>
    <w:p>
      <w:pPr>
        <w:spacing w:after="0"/>
        <w:ind w:left="0"/>
        <w:jc w:val="both"/>
      </w:pPr>
      <w:r>
        <w:rPr>
          <w:rFonts w:ascii="Times New Roman"/>
          <w:b w:val="false"/>
          <w:i w:val="false"/>
          <w:color w:val="000000"/>
          <w:sz w:val="28"/>
        </w:rPr>
        <w:t>
      0..m – элемент опционален, может повторяться не более m раз (m &gt; 1).</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Структура передаваемых данных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908"/>
        <w:gridCol w:w="7372"/>
        <w:gridCol w:w="508"/>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Регистрационный номер (номер документа о регистрации) органа (организации) государства-члена в реестре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регистрационного номера (номера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формирования сведений</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даты и времени формирования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Номер налогоплательщика (входит в состав элемента "Сведения о юридическом лице или индивидуальном предпринимателе")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организации-заказчика контрольного (идентификационного) знака (в составе сведений о юридическом лице или индивидуальном предпринимателе государств-членов, осуществляющем оборот товаров, включенных в перечень товаров, подлежащих маркировке контрольными (идентификационными) знаками)</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номера налогоплательщика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Российской Федерации – идентификационный номер налогоплательщика) для юридического лица или индивидуального предпринимателя государств-членов, осуществляющего оборот товаров, включенных в перечень товаров, подлежащих маркировке контрольными (идентификационными) знаками, и являющегося организацией-заказчиком изготовления таких знаков. Элемент передается органом (организацией) государства-члена, осуществляющим реализацию юридическим лицам и индивидуальным предпринимателям контрольных (идентификационных) знаков.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Количество реализованных контрольных (идентификационных) знаков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реализованных контрольных (идентификационных) знаков</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общего количества реализованных контрольных (идентификационных) знаков, сведения о которых передаются в компетентные (уполномоченные) органы своих государств-членов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Изготовленные и реализованные контрольные (идентификационные) знаки</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изготовленных и реализованных  контрольных (идентификационных) знаках</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об изготовленных и реализованных  контрольных (идентификационных) знаках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Способ выпуска товара в оборот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обозначения способа выпуска товара в оборот</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xml:space="preserve">
1 – ввоз на таможенную территорию Союза; </w:t>
            </w:r>
          </w:p>
          <w:p>
            <w:pPr>
              <w:spacing w:after="20"/>
              <w:ind w:left="20"/>
              <w:jc w:val="both"/>
            </w:pPr>
            <w:r>
              <w:rPr>
                <w:rFonts w:ascii="Times New Roman"/>
                <w:b w:val="false"/>
                <w:i w:val="false"/>
                <w:color w:val="000000"/>
                <w:sz w:val="20"/>
              </w:rPr>
              <w:t>
2 – производство на территориях государств-членов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4-значный код товара по ТН ВЭД ЕАЭС</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4-значного кода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Сведения о контрольных (идентификационных) знаках, предназначенных для маркировки товара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контрольных (индентификационных) знаках, предназначенных для маркировки товара</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контрольных (индентификационных) знаках, предназначенных для маркировки товара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Дата изготовления контрольных (идентификационных) знаков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контрольных (идентификационных) знаков</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дате изготовления контрольных (идентификационных) знаков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Дата реализации контрольных (идентификационных) знаков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контрольных (идентификационных) знаков организации-заказчику контрольных (идентификационных) знаков</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дате реализации контрольных (идентификационных) знаков организациизаказчику. Элемент передается органом (организацией) государства-члена, осуществляющим реализацию юридическим лицам и индивидуальным предпринимателям контрольных (идентификационных) знаков.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Характеристики контрольных (идентификационных) знаков</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характеристиках контрольных (идентификационных) знаков в соответствии с нижеприведенной структурой</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характеристиках контрольных (идентификационных) знаков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Идентификатор контрольного (идентификационного) знака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 Идентификатор чипа радиочастотной метки контрольного (идентификационного) знака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чипа радиочастотной метки контрольного (идентификационного) знака (номер TID радиочастотной метки) в шестнадцатеричной системе исчисления</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23 ноября 2015 г. № 70</w:t>
            </w:r>
          </w:p>
        </w:tc>
      </w:tr>
    </w:tbl>
    <w:bookmarkStart w:name="z51" w:id="43"/>
    <w:p>
      <w:pPr>
        <w:spacing w:after="0"/>
        <w:ind w:left="0"/>
        <w:jc w:val="left"/>
      </w:pPr>
      <w:r>
        <w:rPr>
          <w:rFonts w:ascii="Times New Roman"/>
          <w:b/>
          <w:i w:val="false"/>
          <w:color w:val="000000"/>
        </w:rPr>
        <w:t xml:space="preserve"> ТРЕБОВАНИЯ</w:t>
      </w:r>
      <w:r>
        <w:br/>
      </w:r>
      <w:r>
        <w:rPr>
          <w:rFonts w:ascii="Times New Roman"/>
          <w:b/>
          <w:i w:val="false"/>
          <w:color w:val="000000"/>
        </w:rPr>
        <w:t>к структуре и формату информации, передаваемой юридическими</w:t>
      </w:r>
      <w:r>
        <w:br/>
      </w:r>
      <w:r>
        <w:rPr>
          <w:rFonts w:ascii="Times New Roman"/>
          <w:b/>
          <w:i w:val="false"/>
          <w:color w:val="000000"/>
        </w:rPr>
        <w:t>лицами и индивидуальными предпринимателями, осуществляющими</w:t>
      </w:r>
      <w:r>
        <w:br/>
      </w:r>
      <w:r>
        <w:rPr>
          <w:rFonts w:ascii="Times New Roman"/>
          <w:b/>
          <w:i w:val="false"/>
          <w:color w:val="000000"/>
        </w:rPr>
        <w:t>оборот товаров, включенных в перечень товаров, подлежащих</w:t>
      </w:r>
      <w:r>
        <w:br/>
      </w:r>
      <w:r>
        <w:rPr>
          <w:rFonts w:ascii="Times New Roman"/>
          <w:b/>
          <w:i w:val="false"/>
          <w:color w:val="000000"/>
        </w:rPr>
        <w:t>маркировке контрольными (идентификационными) знаками, в</w:t>
      </w:r>
      <w:r>
        <w:br/>
      </w:r>
      <w:r>
        <w:rPr>
          <w:rFonts w:ascii="Times New Roman"/>
          <w:b/>
          <w:i w:val="false"/>
          <w:color w:val="000000"/>
        </w:rPr>
        <w:t>компетентные (уполномоченные) органы своих государств-членов, а</w:t>
      </w:r>
      <w:r>
        <w:br/>
      </w:r>
      <w:r>
        <w:rPr>
          <w:rFonts w:ascii="Times New Roman"/>
          <w:b/>
          <w:i w:val="false"/>
          <w:color w:val="000000"/>
        </w:rPr>
        <w:t>также сроки передачи такой информации</w:t>
      </w:r>
      <w:r>
        <w:br/>
      </w:r>
      <w:r>
        <w:rPr>
          <w:rFonts w:ascii="Times New Roman"/>
          <w:b/>
          <w:i w:val="false"/>
          <w:color w:val="000000"/>
        </w:rPr>
        <w:t>I. Общие положения</w:t>
      </w:r>
    </w:p>
    <w:bookmarkEnd w:id="43"/>
    <w:bookmarkStart w:name="z53" w:id="44"/>
    <w:p>
      <w:pPr>
        <w:spacing w:after="0"/>
        <w:ind w:left="0"/>
        <w:jc w:val="both"/>
      </w:pPr>
      <w:r>
        <w:rPr>
          <w:rFonts w:ascii="Times New Roman"/>
          <w:b w:val="false"/>
          <w:i w:val="false"/>
          <w:color w:val="000000"/>
          <w:sz w:val="28"/>
        </w:rPr>
        <w:t xml:space="preserve">
      1. Настоящие требования разработаны в соответствии с подпунктом "г" </w:t>
      </w:r>
      <w:r>
        <w:rPr>
          <w:rFonts w:ascii="Times New Roman"/>
          <w:b w:val="false"/>
          <w:i w:val="false"/>
          <w:color w:val="000000"/>
          <w:sz w:val="28"/>
        </w:rPr>
        <w:t>пункта 2</w:t>
      </w:r>
      <w:r>
        <w:rPr>
          <w:rFonts w:ascii="Times New Roman"/>
          <w:b w:val="false"/>
          <w:i w:val="false"/>
          <w:color w:val="000000"/>
          <w:sz w:val="28"/>
        </w:rPr>
        <w:t xml:space="preserve"> статьи 6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bookmarkEnd w:id="44"/>
    <w:p>
      <w:pPr>
        <w:spacing w:after="0"/>
        <w:ind w:left="0"/>
        <w:jc w:val="both"/>
      </w:pPr>
      <w:r>
        <w:rPr>
          <w:rFonts w:ascii="Times New Roman"/>
          <w:b w:val="false"/>
          <w:i w:val="false"/>
          <w:color w:val="000000"/>
          <w:sz w:val="28"/>
        </w:rPr>
        <w:t>
      Понятия, используемые в настоящих требованиях, применяются в значениях, определенных указанным Соглашением и международными договорами, входящими в право Евразийского экономического союза (далее – Союз).</w:t>
      </w:r>
    </w:p>
    <w:p>
      <w:pPr>
        <w:spacing w:after="0"/>
        <w:ind w:left="0"/>
        <w:jc w:val="both"/>
      </w:pPr>
      <w:r>
        <w:rPr>
          <w:rFonts w:ascii="Times New Roman"/>
          <w:b w:val="false"/>
          <w:i w:val="false"/>
          <w:color w:val="000000"/>
          <w:sz w:val="28"/>
        </w:rPr>
        <w:t>
      При передаче сведений о контрольных (идентификационных) знаках в национальный компонент юридические лица и индивидуальные предприниматели, осуществляющие оборот товаров, включенных в Перечень, несут ответственность за достоверность сведений, содержащихся в контрольных (идентификационных) знаках, в соответствии с законодательством государств-членов.</w:t>
      </w:r>
    </w:p>
    <w:bookmarkStart w:name="z54" w:id="45"/>
    <w:p>
      <w:pPr>
        <w:spacing w:after="0"/>
        <w:ind w:left="0"/>
        <w:jc w:val="left"/>
      </w:pPr>
      <w:r>
        <w:rPr>
          <w:rFonts w:ascii="Times New Roman"/>
          <w:b/>
          <w:i w:val="false"/>
          <w:color w:val="000000"/>
        </w:rPr>
        <w:t xml:space="preserve"> II. Структура информации</w:t>
      </w:r>
      <w:r>
        <w:br/>
      </w:r>
      <w:r>
        <w:rPr>
          <w:rFonts w:ascii="Times New Roman"/>
          <w:b/>
          <w:i w:val="false"/>
          <w:color w:val="000000"/>
        </w:rPr>
        <w:t>1. Информация о контрольных (идентификационных) знаках,</w:t>
      </w:r>
      <w:r>
        <w:br/>
      </w:r>
      <w:r>
        <w:rPr>
          <w:rFonts w:ascii="Times New Roman"/>
          <w:b/>
          <w:i w:val="false"/>
          <w:color w:val="000000"/>
        </w:rPr>
        <w:t>передаваемая при ввозе на таможенную территорию Союза или</w:t>
      </w:r>
      <w:r>
        <w:br/>
      </w:r>
      <w:r>
        <w:rPr>
          <w:rFonts w:ascii="Times New Roman"/>
          <w:b/>
          <w:i w:val="false"/>
          <w:color w:val="000000"/>
        </w:rPr>
        <w:t>производстве товаров, включенных в перечень товаров, подлежащих</w:t>
      </w:r>
      <w:r>
        <w:br/>
      </w:r>
      <w:r>
        <w:rPr>
          <w:rFonts w:ascii="Times New Roman"/>
          <w:b/>
          <w:i w:val="false"/>
          <w:color w:val="000000"/>
        </w:rPr>
        <w:t>маркировке контрольными (идентификационными) знаками</w:t>
      </w:r>
    </w:p>
    <w:bookmarkEnd w:id="45"/>
    <w:bookmarkStart w:name="z56" w:id="46"/>
    <w:p>
      <w:pPr>
        <w:spacing w:after="0"/>
        <w:ind w:left="0"/>
        <w:jc w:val="both"/>
      </w:pPr>
      <w:r>
        <w:rPr>
          <w:rFonts w:ascii="Times New Roman"/>
          <w:b w:val="false"/>
          <w:i w:val="false"/>
          <w:color w:val="000000"/>
          <w:sz w:val="28"/>
        </w:rPr>
        <w:t>
      2. Юридические лица и индивидуальные предприниматели, осуществляющие производство и (или) ввоз на таможенную территорию Союза товаров, включенных в перечень товаров, подлежащих маркировке контрольными (идентификационными) знаками, передают в компетентный (уполномоченный) орган государства-члена через национальный компонент информационной системы маркировки товаров следующую обязательную информацию:</w:t>
      </w:r>
    </w:p>
    <w:bookmarkEnd w:id="46"/>
    <w:p>
      <w:pPr>
        <w:spacing w:after="0"/>
        <w:ind w:left="0"/>
        <w:jc w:val="both"/>
      </w:pPr>
      <w:r>
        <w:rPr>
          <w:rFonts w:ascii="Times New Roman"/>
          <w:b w:val="false"/>
          <w:i w:val="false"/>
          <w:color w:val="000000"/>
          <w:sz w:val="28"/>
        </w:rPr>
        <w:t>
      1) номер налогоплательщика – организации – заказчика контрольного (идентификационного) знака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 идентификационный номер налогоплательщика);</w:t>
      </w:r>
    </w:p>
    <w:p>
      <w:pPr>
        <w:spacing w:after="0"/>
        <w:ind w:left="0"/>
        <w:jc w:val="both"/>
      </w:pPr>
      <w:r>
        <w:rPr>
          <w:rFonts w:ascii="Times New Roman"/>
          <w:b w:val="false"/>
          <w:i w:val="false"/>
          <w:color w:val="000000"/>
          <w:sz w:val="28"/>
        </w:rPr>
        <w:t>
      2) 10-значный код товара по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xml:space="preserve">
      3) регистрационный номер декларации на товары (для организаций-импортеров); </w:t>
      </w:r>
    </w:p>
    <w:p>
      <w:pPr>
        <w:spacing w:after="0"/>
        <w:ind w:left="0"/>
        <w:jc w:val="both"/>
      </w:pPr>
      <w:r>
        <w:rPr>
          <w:rFonts w:ascii="Times New Roman"/>
          <w:b w:val="false"/>
          <w:i w:val="false"/>
          <w:color w:val="000000"/>
          <w:sz w:val="28"/>
        </w:rPr>
        <w:t>
      4) идентификатор контрольного (идентификационного) знака;</w:t>
      </w:r>
    </w:p>
    <w:p>
      <w:pPr>
        <w:spacing w:after="0"/>
        <w:ind w:left="0"/>
        <w:jc w:val="both"/>
      </w:pPr>
      <w:r>
        <w:rPr>
          <w:rFonts w:ascii="Times New Roman"/>
          <w:b w:val="false"/>
          <w:i w:val="false"/>
          <w:color w:val="000000"/>
          <w:sz w:val="28"/>
        </w:rPr>
        <w:t>
      5) глобальный идентификационный номер торговой единицы (Global Trade Item Number) (далее – GTIN);</w:t>
      </w:r>
    </w:p>
    <w:p>
      <w:pPr>
        <w:spacing w:after="0"/>
        <w:ind w:left="0"/>
        <w:jc w:val="both"/>
      </w:pPr>
      <w:r>
        <w:rPr>
          <w:rFonts w:ascii="Times New Roman"/>
          <w:b w:val="false"/>
          <w:i w:val="false"/>
          <w:color w:val="000000"/>
          <w:sz w:val="28"/>
        </w:rPr>
        <w:t>
      6) идентификатор чипа радиочастотной метки контрольного (идентификационного) знака (Tag Identifier) (далее – TID);</w:t>
      </w:r>
    </w:p>
    <w:p>
      <w:pPr>
        <w:spacing w:after="0"/>
        <w:ind w:left="0"/>
        <w:jc w:val="both"/>
      </w:pPr>
      <w:r>
        <w:rPr>
          <w:rFonts w:ascii="Times New Roman"/>
          <w:b w:val="false"/>
          <w:i w:val="false"/>
          <w:color w:val="000000"/>
          <w:sz w:val="28"/>
        </w:rPr>
        <w:t>
      7) серийный глобальной номер торговой единицы (Serialized Global Trade Item Number) (далее – SGTIN).</w:t>
      </w:r>
    </w:p>
    <w:bookmarkStart w:name="z57" w:id="47"/>
    <w:p>
      <w:pPr>
        <w:spacing w:after="0"/>
        <w:ind w:left="0"/>
        <w:jc w:val="both"/>
      </w:pPr>
      <w:r>
        <w:rPr>
          <w:rFonts w:ascii="Times New Roman"/>
          <w:b w:val="false"/>
          <w:i w:val="false"/>
          <w:color w:val="000000"/>
          <w:sz w:val="28"/>
        </w:rPr>
        <w:t>
      3. В составе национальных компонентов государств-членов должно быть предусмотрено формирование информационного ресурса, обеспечивающего учет и хранение достоверных данных о товарах, подлежащих контролю. Данный ресурс может быть реализован на основе взаимодействия с сервисами национальной (региональной) организации GS1 (всемирной Ассоциации по автоматической идентификации) или посредством создания национального централизованного ресурса по товарной номенклатуре и описанию товаров. Юридические лица и индивидуальные предприниматели, осуществляющие производство и (или) ввоз на таможенную территорию Союза товаров, передают в указанный информационный ресурс следующую обязательную информацию:</w:t>
      </w:r>
    </w:p>
    <w:bookmarkEnd w:id="47"/>
    <w:p>
      <w:pPr>
        <w:spacing w:after="0"/>
        <w:ind w:left="0"/>
        <w:jc w:val="both"/>
      </w:pPr>
      <w:r>
        <w:rPr>
          <w:rFonts w:ascii="Times New Roman"/>
          <w:b w:val="false"/>
          <w:i w:val="false"/>
          <w:color w:val="000000"/>
          <w:sz w:val="28"/>
        </w:rPr>
        <w:t>
      1) наименование товара;</w:t>
      </w:r>
    </w:p>
    <w:p>
      <w:pPr>
        <w:spacing w:after="0"/>
        <w:ind w:left="0"/>
        <w:jc w:val="both"/>
      </w:pPr>
      <w:r>
        <w:rPr>
          <w:rFonts w:ascii="Times New Roman"/>
          <w:b w:val="false"/>
          <w:i w:val="false"/>
          <w:color w:val="000000"/>
          <w:sz w:val="28"/>
        </w:rPr>
        <w:t>
      2) указание на нормативные документы, устанавливающие требования к качеству товара (для товара, выпускаемого по таким нормативным документам);</w:t>
      </w:r>
    </w:p>
    <w:p>
      <w:pPr>
        <w:spacing w:after="0"/>
        <w:ind w:left="0"/>
        <w:jc w:val="both"/>
      </w:pPr>
      <w:r>
        <w:rPr>
          <w:rFonts w:ascii="Times New Roman"/>
          <w:b w:val="false"/>
          <w:i w:val="false"/>
          <w:color w:val="000000"/>
          <w:sz w:val="28"/>
        </w:rPr>
        <w:t>
      3) наименование производителя товара (наименование юридического лица, или индивидуального предпринимателя), GLN (при наличии);</w:t>
      </w:r>
    </w:p>
    <w:p>
      <w:pPr>
        <w:spacing w:after="0"/>
        <w:ind w:left="0"/>
        <w:jc w:val="both"/>
      </w:pPr>
      <w:r>
        <w:rPr>
          <w:rFonts w:ascii="Times New Roman"/>
          <w:b w:val="false"/>
          <w:i w:val="false"/>
          <w:color w:val="000000"/>
          <w:sz w:val="28"/>
        </w:rPr>
        <w:t>
      4) разновидность товара (наименование материала, из которого изготовлен товар, и иные отличительные признаки товара (цвет, размер, модель и др.));</w:t>
      </w:r>
    </w:p>
    <w:p>
      <w:pPr>
        <w:spacing w:after="0"/>
        <w:ind w:left="0"/>
        <w:jc w:val="both"/>
      </w:pPr>
      <w:r>
        <w:rPr>
          <w:rFonts w:ascii="Times New Roman"/>
          <w:b w:val="false"/>
          <w:i w:val="false"/>
          <w:color w:val="000000"/>
          <w:sz w:val="28"/>
        </w:rPr>
        <w:t>
      5) изображение товара (в случае, если передача такой информации установлена законодательством государств-членов);</w:t>
      </w:r>
    </w:p>
    <w:p>
      <w:pPr>
        <w:spacing w:after="0"/>
        <w:ind w:left="0"/>
        <w:jc w:val="both"/>
      </w:pPr>
      <w:r>
        <w:rPr>
          <w:rFonts w:ascii="Times New Roman"/>
          <w:b w:val="false"/>
          <w:i w:val="false"/>
          <w:color w:val="000000"/>
          <w:sz w:val="28"/>
        </w:rPr>
        <w:t>
      6) страна происхождения товара;</w:t>
      </w:r>
    </w:p>
    <w:p>
      <w:pPr>
        <w:spacing w:after="0"/>
        <w:ind w:left="0"/>
        <w:jc w:val="both"/>
      </w:pPr>
      <w:r>
        <w:rPr>
          <w:rFonts w:ascii="Times New Roman"/>
          <w:b w:val="false"/>
          <w:i w:val="false"/>
          <w:color w:val="000000"/>
          <w:sz w:val="28"/>
        </w:rPr>
        <w:t>
      7)единица измерения количества товара.</w:t>
      </w:r>
    </w:p>
    <w:bookmarkStart w:name="z58" w:id="48"/>
    <w:p>
      <w:pPr>
        <w:spacing w:after="0"/>
        <w:ind w:left="0"/>
        <w:jc w:val="both"/>
      </w:pPr>
      <w:r>
        <w:rPr>
          <w:rFonts w:ascii="Times New Roman"/>
          <w:b w:val="false"/>
          <w:i w:val="false"/>
          <w:color w:val="000000"/>
          <w:sz w:val="28"/>
        </w:rPr>
        <w:t>
      4. Законодательством государств-членов может быть установлен перечень дополнительной информации, передаваемой в национальный компонент информационной системы маркировки товаров (далее – национальный компонент) юридическими лицами и индивидуальными предпринимателями, осуществляющими производство и (или) ввоз на таможенную территорию Союза товаров. Указанная дополнительная информация не может быть использована при трансграничной торговле.</w:t>
      </w:r>
    </w:p>
    <w:bookmarkEnd w:id="48"/>
    <w:bookmarkStart w:name="z59" w:id="49"/>
    <w:p>
      <w:pPr>
        <w:spacing w:after="0"/>
        <w:ind w:left="0"/>
        <w:jc w:val="left"/>
      </w:pPr>
      <w:r>
        <w:rPr>
          <w:rFonts w:ascii="Times New Roman"/>
          <w:b/>
          <w:i w:val="false"/>
          <w:color w:val="000000"/>
        </w:rPr>
        <w:t xml:space="preserve"> 2. Информация о контрольных (идентификационных) знаках,</w:t>
      </w:r>
      <w:r>
        <w:br/>
      </w:r>
      <w:r>
        <w:rPr>
          <w:rFonts w:ascii="Times New Roman"/>
          <w:b/>
          <w:i w:val="false"/>
          <w:color w:val="000000"/>
        </w:rPr>
        <w:t>нанесенных на приобретенный в рамках трансграничной торговли</w:t>
      </w:r>
      <w:r>
        <w:br/>
      </w:r>
      <w:r>
        <w:rPr>
          <w:rFonts w:ascii="Times New Roman"/>
          <w:b/>
          <w:i w:val="false"/>
          <w:color w:val="000000"/>
        </w:rPr>
        <w:t>товар</w:t>
      </w:r>
    </w:p>
    <w:bookmarkEnd w:id="49"/>
    <w:bookmarkStart w:name="z60" w:id="50"/>
    <w:p>
      <w:pPr>
        <w:spacing w:after="0"/>
        <w:ind w:left="0"/>
        <w:jc w:val="both"/>
      </w:pPr>
      <w:r>
        <w:rPr>
          <w:rFonts w:ascii="Times New Roman"/>
          <w:b w:val="false"/>
          <w:i w:val="false"/>
          <w:color w:val="000000"/>
          <w:sz w:val="28"/>
        </w:rPr>
        <w:t>
      5. После приобретения товаров в рамках трансграничной торговли на территории Союза юридические лица и индивидуальные предприниматели государств-членов информируют компетентный (уполномоченный) орган государства-члена, на территории которого они зарегистрированы, о контрольных (идентификационных) знаках, нанесенных на товар, передавая в национальный компонент сведения, содержащие по каждой единице приобретенного в рамках трансграничной торговли товара следующую обязательную информацию:</w:t>
      </w:r>
    </w:p>
    <w:bookmarkEnd w:id="50"/>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2)номер налогоплательщика – юридического лица или индивидуального предпринимателя, приобретший товар в рамках трансграничной торговли;</w:t>
      </w:r>
    </w:p>
    <w:p>
      <w:pPr>
        <w:spacing w:after="0"/>
        <w:ind w:left="0"/>
        <w:jc w:val="both"/>
      </w:pPr>
      <w:r>
        <w:rPr>
          <w:rFonts w:ascii="Times New Roman"/>
          <w:b w:val="false"/>
          <w:i w:val="false"/>
          <w:color w:val="000000"/>
          <w:sz w:val="28"/>
        </w:rPr>
        <w:t>
      3) код страны экспорта.</w:t>
      </w:r>
    </w:p>
    <w:bookmarkStart w:name="z61" w:id="51"/>
    <w:p>
      <w:pPr>
        <w:spacing w:after="0"/>
        <w:ind w:left="0"/>
        <w:jc w:val="left"/>
      </w:pPr>
      <w:r>
        <w:rPr>
          <w:rFonts w:ascii="Times New Roman"/>
          <w:b/>
          <w:i w:val="false"/>
          <w:color w:val="000000"/>
        </w:rPr>
        <w:t xml:space="preserve"> 3. Информация об использовании контрольных (идентификационных)</w:t>
      </w:r>
      <w:r>
        <w:br/>
      </w:r>
      <w:r>
        <w:rPr>
          <w:rFonts w:ascii="Times New Roman"/>
          <w:b/>
          <w:i w:val="false"/>
          <w:color w:val="000000"/>
        </w:rPr>
        <w:t>знаков при маркировке остатков товаров</w:t>
      </w:r>
    </w:p>
    <w:bookmarkEnd w:id="51"/>
    <w:bookmarkStart w:name="z62" w:id="52"/>
    <w:p>
      <w:pPr>
        <w:spacing w:after="0"/>
        <w:ind w:left="0"/>
        <w:jc w:val="both"/>
      </w:pPr>
      <w:r>
        <w:rPr>
          <w:rFonts w:ascii="Times New Roman"/>
          <w:b w:val="false"/>
          <w:i w:val="false"/>
          <w:color w:val="000000"/>
          <w:sz w:val="28"/>
        </w:rPr>
        <w:t>
      6. При включении товаров в перечень товаров, подлежащих маркировке контрольными (идентификационными) знаками (далее – перечень), юридические лица и индивидуальные предприниматели, осуществляющие оптовую и (или) розничную торговлю такими товарами, маркируют остатки таких товаров контрольными (идентификационными) знаками и информируют в электронном виде компетентный (уполномоченный) орган государства-члена, на территории которого они зарегистрированы, об использовании контрольных (идентификационных) знаков. Сроки предоставления такой информации устанавливаются законодательством государства-члена, на территории которого зарегистрированы данные юридические лица и индивидуальные предприниматели. В национальный компонент передаются сведения, содержащие по каждой единице товара из числа остатков следующую информацию (за исключением остатков товаров при комиссионной торговле):</w:t>
      </w:r>
    </w:p>
    <w:bookmarkEnd w:id="52"/>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 номер налогоплательщика – заказчика контрольного (идентификационного) знака;</w:t>
      </w:r>
    </w:p>
    <w:p>
      <w:pPr>
        <w:spacing w:after="0"/>
        <w:ind w:left="0"/>
        <w:jc w:val="both"/>
      </w:pPr>
      <w:r>
        <w:rPr>
          <w:rFonts w:ascii="Times New Roman"/>
          <w:b w:val="false"/>
          <w:i w:val="false"/>
          <w:color w:val="000000"/>
          <w:sz w:val="28"/>
        </w:rPr>
        <w:t>
      3) наименование товара;</w:t>
      </w:r>
    </w:p>
    <w:p>
      <w:pPr>
        <w:spacing w:after="0"/>
        <w:ind w:left="0"/>
        <w:jc w:val="both"/>
      </w:pPr>
      <w:r>
        <w:rPr>
          <w:rFonts w:ascii="Times New Roman"/>
          <w:b w:val="false"/>
          <w:i w:val="false"/>
          <w:color w:val="000000"/>
          <w:sz w:val="28"/>
        </w:rPr>
        <w:t>
      4) указание на нормативные документы, устанавливающие требования к качеству товара (для товара, выпускаемого по таким нормативным документам);</w:t>
      </w:r>
    </w:p>
    <w:p>
      <w:pPr>
        <w:spacing w:after="0"/>
        <w:ind w:left="0"/>
        <w:jc w:val="both"/>
      </w:pPr>
      <w:r>
        <w:rPr>
          <w:rFonts w:ascii="Times New Roman"/>
          <w:b w:val="false"/>
          <w:i w:val="false"/>
          <w:color w:val="000000"/>
          <w:sz w:val="28"/>
        </w:rPr>
        <w:t>
      5) наименование производителя товара (наименование юридического лица или индивидуального предпринимателя), GLN (при наличии);</w:t>
      </w:r>
    </w:p>
    <w:p>
      <w:pPr>
        <w:spacing w:after="0"/>
        <w:ind w:left="0"/>
        <w:jc w:val="both"/>
      </w:pPr>
      <w:r>
        <w:rPr>
          <w:rFonts w:ascii="Times New Roman"/>
          <w:b w:val="false"/>
          <w:i w:val="false"/>
          <w:color w:val="000000"/>
          <w:sz w:val="28"/>
        </w:rPr>
        <w:t>
      6) разновидность товара (наименование материала, из которого изготовлен товар, и иные отличительные признаки товара (цвет, размер, модель и др.));</w:t>
      </w:r>
    </w:p>
    <w:p>
      <w:pPr>
        <w:spacing w:after="0"/>
        <w:ind w:left="0"/>
        <w:jc w:val="both"/>
      </w:pPr>
      <w:r>
        <w:rPr>
          <w:rFonts w:ascii="Times New Roman"/>
          <w:b w:val="false"/>
          <w:i w:val="false"/>
          <w:color w:val="000000"/>
          <w:sz w:val="28"/>
        </w:rPr>
        <w:t>
      7) наименование страны-изготовителя;</w:t>
      </w:r>
    </w:p>
    <w:p>
      <w:pPr>
        <w:spacing w:after="0"/>
        <w:ind w:left="0"/>
        <w:jc w:val="both"/>
      </w:pPr>
      <w:r>
        <w:rPr>
          <w:rFonts w:ascii="Times New Roman"/>
          <w:b w:val="false"/>
          <w:i w:val="false"/>
          <w:color w:val="000000"/>
          <w:sz w:val="28"/>
        </w:rPr>
        <w:t>
      8) способ выпуска товара в оборот;</w:t>
      </w:r>
    </w:p>
    <w:p>
      <w:pPr>
        <w:spacing w:after="0"/>
        <w:ind w:left="0"/>
        <w:jc w:val="both"/>
      </w:pPr>
      <w:r>
        <w:rPr>
          <w:rFonts w:ascii="Times New Roman"/>
          <w:b w:val="false"/>
          <w:i w:val="false"/>
          <w:color w:val="000000"/>
          <w:sz w:val="28"/>
        </w:rPr>
        <w:t>
      9) для организаций-импортеров – регистрационный номер декларации на товары, в соответствии с которой товар был выпущен в оборот;</w:t>
      </w:r>
    </w:p>
    <w:p>
      <w:pPr>
        <w:spacing w:after="0"/>
        <w:ind w:left="0"/>
        <w:jc w:val="both"/>
      </w:pPr>
      <w:r>
        <w:rPr>
          <w:rFonts w:ascii="Times New Roman"/>
          <w:b w:val="false"/>
          <w:i w:val="false"/>
          <w:color w:val="000000"/>
          <w:sz w:val="28"/>
        </w:rPr>
        <w:t>
      10) GTIN.</w:t>
      </w:r>
    </w:p>
    <w:bookmarkStart w:name="z63" w:id="53"/>
    <w:p>
      <w:pPr>
        <w:spacing w:after="0"/>
        <w:ind w:left="0"/>
        <w:jc w:val="left"/>
      </w:pPr>
      <w:r>
        <w:rPr>
          <w:rFonts w:ascii="Times New Roman"/>
          <w:b/>
          <w:i w:val="false"/>
          <w:color w:val="000000"/>
        </w:rPr>
        <w:t xml:space="preserve"> 4. Информация об использовании контрольных (идентификационных)</w:t>
      </w:r>
      <w:r>
        <w:br/>
      </w:r>
      <w:r>
        <w:rPr>
          <w:rFonts w:ascii="Times New Roman"/>
          <w:b/>
          <w:i w:val="false"/>
          <w:color w:val="000000"/>
        </w:rPr>
        <w:t>знаков при комиссионной торговле товарами</w:t>
      </w:r>
    </w:p>
    <w:bookmarkEnd w:id="53"/>
    <w:bookmarkStart w:name="z64" w:id="54"/>
    <w:p>
      <w:pPr>
        <w:spacing w:after="0"/>
        <w:ind w:left="0"/>
        <w:jc w:val="both"/>
      </w:pPr>
      <w:r>
        <w:rPr>
          <w:rFonts w:ascii="Times New Roman"/>
          <w:b w:val="false"/>
          <w:i w:val="false"/>
          <w:color w:val="000000"/>
          <w:sz w:val="28"/>
        </w:rPr>
        <w:t>
      7. При комиссионной торговле товарами на основании заключенных с физическими лицами, не являющимися индивидуальными предпринимателями, договоров комиссии юридические лица и индивидуальные предприниматели, осуществляющие такую торговлю, не позднее момента предложения этих товаров для продажи маркируют такие товары контрольными (идентификационными) знаками и информируют компетентный (уполномоченный) орган государства-члена, на территории которого они зарегистрированы, об использовании контрольных (идентификационных) знаков. При информировании об использовании контрольных (идентификационных) знаков при комиссионной торговле товарами по каждой единице товара передается следующая обязательная информация (в т.ч. по остаткам товаров при комиссионной торговле):</w:t>
      </w:r>
    </w:p>
    <w:bookmarkEnd w:id="54"/>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 номер налогоплательщика, осуществляющего комиссионную торговлю, – заказчика контрольного (идентификационного) знака.</w:t>
      </w:r>
    </w:p>
    <w:bookmarkStart w:name="z65" w:id="55"/>
    <w:p>
      <w:pPr>
        <w:spacing w:after="0"/>
        <w:ind w:left="0"/>
        <w:jc w:val="left"/>
      </w:pPr>
      <w:r>
        <w:rPr>
          <w:rFonts w:ascii="Times New Roman"/>
          <w:b/>
          <w:i w:val="false"/>
          <w:color w:val="000000"/>
        </w:rPr>
        <w:t xml:space="preserve"> 5. Информация об использовании контрольных (идентификационных)</w:t>
      </w:r>
      <w:r>
        <w:br/>
      </w:r>
      <w:r>
        <w:rPr>
          <w:rFonts w:ascii="Times New Roman"/>
          <w:b/>
          <w:i w:val="false"/>
          <w:color w:val="000000"/>
        </w:rPr>
        <w:t>знаков для товаров, возвращенных покупателями</w:t>
      </w:r>
    </w:p>
    <w:bookmarkEnd w:id="55"/>
    <w:bookmarkStart w:name="z66" w:id="56"/>
    <w:p>
      <w:pPr>
        <w:spacing w:after="0"/>
        <w:ind w:left="0"/>
        <w:jc w:val="both"/>
      </w:pPr>
      <w:r>
        <w:rPr>
          <w:rFonts w:ascii="Times New Roman"/>
          <w:b w:val="false"/>
          <w:i w:val="false"/>
          <w:color w:val="000000"/>
          <w:sz w:val="28"/>
        </w:rPr>
        <w:t>
      8. В случае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 и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 то товар не перемаркируется, и в информационную систему передается следующая информация:</w:t>
      </w:r>
    </w:p>
    <w:bookmarkEnd w:id="56"/>
    <w:p>
      <w:pPr>
        <w:spacing w:after="0"/>
        <w:ind w:left="0"/>
        <w:jc w:val="both"/>
      </w:pPr>
      <w:r>
        <w:rPr>
          <w:rFonts w:ascii="Times New Roman"/>
          <w:b w:val="false"/>
          <w:i w:val="false"/>
          <w:color w:val="000000"/>
          <w:sz w:val="28"/>
        </w:rPr>
        <w:t xml:space="preserve">
      1) номер налогоплательщика – организации – продавца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 идентификационный номер налогоплательщика); </w:t>
      </w:r>
    </w:p>
    <w:p>
      <w:pPr>
        <w:spacing w:after="0"/>
        <w:ind w:left="0"/>
        <w:jc w:val="both"/>
      </w:pPr>
      <w:r>
        <w:rPr>
          <w:rFonts w:ascii="Times New Roman"/>
          <w:b w:val="false"/>
          <w:i w:val="false"/>
          <w:color w:val="000000"/>
          <w:sz w:val="28"/>
        </w:rPr>
        <w:t>
      2)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3) реквизиты документов, подтверждающих возврат товара.</w:t>
      </w:r>
    </w:p>
    <w:bookmarkStart w:name="z67" w:id="57"/>
    <w:p>
      <w:pPr>
        <w:spacing w:after="0"/>
        <w:ind w:left="0"/>
        <w:jc w:val="both"/>
      </w:pPr>
      <w:r>
        <w:rPr>
          <w:rFonts w:ascii="Times New Roman"/>
          <w:b w:val="false"/>
          <w:i w:val="false"/>
          <w:color w:val="000000"/>
          <w:sz w:val="28"/>
        </w:rPr>
        <w:t>
      9. В случае если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 продавец не позднее момента предложения этих товаров для продажи, маркирует такие товары контрольными (идентификационными) знаками и информирует компетентный (уполномоченный) орган государства-члена, на территории которого он зарегистрирован, об использовании контрольных (идентификационных) знаков. При информировании об использовании контрольных (идентификационных) знаков для товаров, возвращенных покупателями, по каждой единице товара передается следующая обязательная информация:</w:t>
      </w:r>
    </w:p>
    <w:bookmarkEnd w:id="57"/>
    <w:p>
      <w:pPr>
        <w:spacing w:after="0"/>
        <w:ind w:left="0"/>
        <w:jc w:val="both"/>
      </w:pPr>
      <w:r>
        <w:rPr>
          <w:rFonts w:ascii="Times New Roman"/>
          <w:b w:val="false"/>
          <w:i w:val="false"/>
          <w:color w:val="000000"/>
          <w:sz w:val="28"/>
        </w:rPr>
        <w:t>
      1) номер налогоплательщика – организации – продавца;</w:t>
      </w:r>
    </w:p>
    <w:p>
      <w:pPr>
        <w:spacing w:after="0"/>
        <w:ind w:left="0"/>
        <w:jc w:val="both"/>
      </w:pPr>
      <w:r>
        <w:rPr>
          <w:rFonts w:ascii="Times New Roman"/>
          <w:b w:val="false"/>
          <w:i w:val="false"/>
          <w:color w:val="000000"/>
          <w:sz w:val="28"/>
        </w:rPr>
        <w:t>
      2) идентификатор контрольного (идентификационного) знака (старый, при возможности установления);</w:t>
      </w:r>
    </w:p>
    <w:p>
      <w:pPr>
        <w:spacing w:after="0"/>
        <w:ind w:left="0"/>
        <w:jc w:val="both"/>
      </w:pPr>
      <w:r>
        <w:rPr>
          <w:rFonts w:ascii="Times New Roman"/>
          <w:b w:val="false"/>
          <w:i w:val="false"/>
          <w:color w:val="000000"/>
          <w:sz w:val="28"/>
        </w:rPr>
        <w:t>
      3) идентификатор контрольного (идентификационного) знака (новый) и (или) TID (новый), и (или) SGTIN (новый);</w:t>
      </w:r>
    </w:p>
    <w:p>
      <w:pPr>
        <w:spacing w:after="0"/>
        <w:ind w:left="0"/>
        <w:jc w:val="both"/>
      </w:pPr>
      <w:r>
        <w:rPr>
          <w:rFonts w:ascii="Times New Roman"/>
          <w:b w:val="false"/>
          <w:i w:val="false"/>
          <w:color w:val="000000"/>
          <w:sz w:val="28"/>
        </w:rPr>
        <w:t>
      4) реквизиты документов, подтверждающих возврат товара.</w:t>
      </w:r>
    </w:p>
    <w:bookmarkStart w:name="z68" w:id="58"/>
    <w:p>
      <w:pPr>
        <w:spacing w:after="0"/>
        <w:ind w:left="0"/>
        <w:jc w:val="left"/>
      </w:pPr>
      <w:r>
        <w:rPr>
          <w:rFonts w:ascii="Times New Roman"/>
          <w:b/>
          <w:i w:val="false"/>
          <w:color w:val="000000"/>
        </w:rPr>
        <w:t xml:space="preserve"> 6. Информация о контрольных (идентификационных) знаках,</w:t>
      </w:r>
      <w:r>
        <w:br/>
      </w:r>
      <w:r>
        <w:rPr>
          <w:rFonts w:ascii="Times New Roman"/>
          <w:b/>
          <w:i w:val="false"/>
          <w:color w:val="000000"/>
        </w:rPr>
        <w:t>нанесенных на товар, реализованный (проданный) в рамках</w:t>
      </w:r>
      <w:r>
        <w:br/>
      </w:r>
      <w:r>
        <w:rPr>
          <w:rFonts w:ascii="Times New Roman"/>
          <w:b/>
          <w:i w:val="false"/>
          <w:color w:val="000000"/>
        </w:rPr>
        <w:t>розничной торговли или уничтоженный (утерянный) по каким-либо</w:t>
      </w:r>
      <w:r>
        <w:br/>
      </w:r>
      <w:r>
        <w:rPr>
          <w:rFonts w:ascii="Times New Roman"/>
          <w:b/>
          <w:i w:val="false"/>
          <w:color w:val="000000"/>
        </w:rPr>
        <w:t>причинам</w:t>
      </w:r>
    </w:p>
    <w:bookmarkEnd w:id="58"/>
    <w:bookmarkStart w:name="z69" w:id="59"/>
    <w:p>
      <w:pPr>
        <w:spacing w:after="0"/>
        <w:ind w:left="0"/>
        <w:jc w:val="both"/>
      </w:pPr>
      <w:r>
        <w:rPr>
          <w:rFonts w:ascii="Times New Roman"/>
          <w:b w:val="false"/>
          <w:i w:val="false"/>
          <w:color w:val="000000"/>
          <w:sz w:val="28"/>
        </w:rPr>
        <w:t>
      10. Юридические лица и индивидуальные предприниматели государств-членов, осуществляющие розничную торговлю товарами, включенными в перечень, информируют в электронном виде компетентный (уполномоченный) орган государства-члена, на территории которого они зарегистрированы, о контрольных (идентификационных) знаках, нанесенных на товар, реализованный (проданный) в рамках такой торговли или уничтоженный (утерянный), в случае если такое информирование предусмотрено законодательством государства-члена, на территории которого они зарегистрированы. При установлении законодательством государств-членов требований к информированию о контрольных (идентификационных) знаках, нанесенных на товар, реализованный (проданный) в рамках розничной торговли или уничтоженный (утерянный), по каждой единице реализованного товара предоставляется следующая информация:</w:t>
      </w:r>
    </w:p>
    <w:bookmarkEnd w:id="59"/>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p>
      <w:pPr>
        <w:spacing w:after="0"/>
        <w:ind w:left="0"/>
        <w:jc w:val="both"/>
      </w:pPr>
      <w:r>
        <w:rPr>
          <w:rFonts w:ascii="Times New Roman"/>
          <w:b w:val="false"/>
          <w:i w:val="false"/>
          <w:color w:val="000000"/>
          <w:sz w:val="28"/>
        </w:rPr>
        <w:t>
      2) способ вывода товара из оборота (продажа, уничтожение);</w:t>
      </w:r>
    </w:p>
    <w:p>
      <w:pPr>
        <w:spacing w:after="0"/>
        <w:ind w:left="0"/>
        <w:jc w:val="both"/>
      </w:pPr>
      <w:r>
        <w:rPr>
          <w:rFonts w:ascii="Times New Roman"/>
          <w:b w:val="false"/>
          <w:i w:val="false"/>
          <w:color w:val="000000"/>
          <w:sz w:val="28"/>
        </w:rPr>
        <w:t>
      3) номер налогоплательщика, осуществившего вывод товара из оборота;</w:t>
      </w:r>
    </w:p>
    <w:p>
      <w:pPr>
        <w:spacing w:after="0"/>
        <w:ind w:left="0"/>
        <w:jc w:val="both"/>
      </w:pPr>
      <w:r>
        <w:rPr>
          <w:rFonts w:ascii="Times New Roman"/>
          <w:b w:val="false"/>
          <w:i w:val="false"/>
          <w:color w:val="000000"/>
          <w:sz w:val="28"/>
        </w:rPr>
        <w:t>
      4) дата вывода товара из оборота;</w:t>
      </w:r>
    </w:p>
    <w:p>
      <w:pPr>
        <w:spacing w:after="0"/>
        <w:ind w:left="0"/>
        <w:jc w:val="both"/>
      </w:pPr>
      <w:r>
        <w:rPr>
          <w:rFonts w:ascii="Times New Roman"/>
          <w:b w:val="false"/>
          <w:i w:val="false"/>
          <w:color w:val="000000"/>
          <w:sz w:val="28"/>
        </w:rPr>
        <w:t xml:space="preserve">
      5) в случае уничтожения (утери) товара – реквизиты акта. </w:t>
      </w:r>
    </w:p>
    <w:p>
      <w:pPr>
        <w:spacing w:after="0"/>
        <w:ind w:left="0"/>
        <w:jc w:val="left"/>
      </w:pPr>
      <w:r>
        <w:rPr>
          <w:rFonts w:ascii="Times New Roman"/>
          <w:b/>
          <w:i w:val="false"/>
          <w:color w:val="000000"/>
        </w:rPr>
        <w:t xml:space="preserve"> III. Формат информации</w:t>
      </w:r>
    </w:p>
    <w:bookmarkStart w:name="z70" w:id="60"/>
    <w:p>
      <w:pPr>
        <w:spacing w:after="0"/>
        <w:ind w:left="0"/>
        <w:jc w:val="both"/>
      </w:pPr>
      <w:r>
        <w:rPr>
          <w:rFonts w:ascii="Times New Roman"/>
          <w:b w:val="false"/>
          <w:i w:val="false"/>
          <w:color w:val="000000"/>
          <w:sz w:val="28"/>
        </w:rPr>
        <w:t>
      11. Структура и формат данных, передаваемых юридическими лицами и индивидуальными предпринимателями государств-членов, осуществляющими оборот товаров, включенных в перечень, представлены в описании согласно приложению.</w:t>
      </w:r>
    </w:p>
    <w:bookmarkEnd w:id="60"/>
    <w:bookmarkStart w:name="z71" w:id="61"/>
    <w:p>
      <w:pPr>
        <w:spacing w:after="0"/>
        <w:ind w:left="0"/>
        <w:jc w:val="left"/>
      </w:pPr>
      <w:r>
        <w:rPr>
          <w:rFonts w:ascii="Times New Roman"/>
          <w:b/>
          <w:i w:val="false"/>
          <w:color w:val="000000"/>
        </w:rPr>
        <w:t xml:space="preserve"> IV. Сроки передачи информации</w:t>
      </w:r>
    </w:p>
    <w:bookmarkEnd w:id="61"/>
    <w:bookmarkStart w:name="z72" w:id="62"/>
    <w:p>
      <w:pPr>
        <w:spacing w:after="0"/>
        <w:ind w:left="0"/>
        <w:jc w:val="both"/>
      </w:pPr>
      <w:r>
        <w:rPr>
          <w:rFonts w:ascii="Times New Roman"/>
          <w:b w:val="false"/>
          <w:i w:val="false"/>
          <w:color w:val="000000"/>
          <w:sz w:val="28"/>
        </w:rPr>
        <w:t>
      12. Срок передачи информации о подлежащих маркировке товарах (до их маркировки) определяется самостоятельно юридическими лицами и индивидуальными предпринимателями государств-членов, осуществляющими оборот товаров, включенных в перечень.</w:t>
      </w:r>
    </w:p>
    <w:bookmarkEnd w:id="62"/>
    <w:bookmarkStart w:name="z73" w:id="63"/>
    <w:p>
      <w:pPr>
        <w:spacing w:after="0"/>
        <w:ind w:left="0"/>
        <w:jc w:val="both"/>
      </w:pPr>
      <w:r>
        <w:rPr>
          <w:rFonts w:ascii="Times New Roman"/>
          <w:b w:val="false"/>
          <w:i w:val="false"/>
          <w:color w:val="000000"/>
          <w:sz w:val="28"/>
        </w:rPr>
        <w:t>
      13. Передача информации о маркированных товарах (после их маркировки) по каждой единице производимого и (или) ввозимого товара осуществляется в срок, определяемый самостоятельно юридическими лицами и индивидуальными предпринимателями государств-членов, осуществляющими оборот товаров, включенных в перечень, но не позднее времени отгрузки товаров из мест производства, упаковки (переупаковки), хранения или до предложения таких товаров для продажи, в том числе до их выставления в месте продажи, демонстрации их образцов или предоставления информации о них в месте продажи, включая комиссионную торговлю.</w:t>
      </w:r>
    </w:p>
    <w:bookmarkEnd w:id="63"/>
    <w:bookmarkStart w:name="z74" w:id="64"/>
    <w:p>
      <w:pPr>
        <w:spacing w:after="0"/>
        <w:ind w:left="0"/>
        <w:jc w:val="both"/>
      </w:pPr>
      <w:r>
        <w:rPr>
          <w:rFonts w:ascii="Times New Roman"/>
          <w:b w:val="false"/>
          <w:i w:val="false"/>
          <w:color w:val="000000"/>
          <w:sz w:val="28"/>
        </w:rPr>
        <w:t>
      14. Сроки передачи информации об остатках подлежащих маркировке товаров, вновь включенных в перечень, устанавливаются законодательством государства-члена, на территории которого осуществляют деятельность юридические лица и индивидуальные предприниматели.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структуре и формату</w:t>
            </w:r>
            <w:r>
              <w:br/>
            </w:r>
            <w:r>
              <w:rPr>
                <w:rFonts w:ascii="Times New Roman"/>
                <w:b w:val="false"/>
                <w:i w:val="false"/>
                <w:color w:val="000000"/>
                <w:sz w:val="20"/>
              </w:rPr>
              <w:t>информации, передаваемой юридическими</w:t>
            </w:r>
            <w:r>
              <w:br/>
            </w:r>
            <w:r>
              <w:rPr>
                <w:rFonts w:ascii="Times New Roman"/>
                <w:b w:val="false"/>
                <w:i w:val="false"/>
                <w:color w:val="000000"/>
                <w:sz w:val="20"/>
              </w:rPr>
              <w:t>лицами и индивидуальными предпринимателями,</w:t>
            </w:r>
            <w:r>
              <w:br/>
            </w:r>
            <w:r>
              <w:rPr>
                <w:rFonts w:ascii="Times New Roman"/>
                <w:b w:val="false"/>
                <w:i w:val="false"/>
                <w:color w:val="000000"/>
                <w:sz w:val="20"/>
              </w:rPr>
              <w:t>осуществляющими оборот товаров, включенных</w:t>
            </w:r>
            <w:r>
              <w:br/>
            </w:r>
            <w:r>
              <w:rPr>
                <w:rFonts w:ascii="Times New Roman"/>
                <w:b w:val="false"/>
                <w:i w:val="false"/>
                <w:color w:val="000000"/>
                <w:sz w:val="20"/>
              </w:rPr>
              <w:t>в перечень товаров, подлежащих маркировке</w:t>
            </w:r>
            <w:r>
              <w:br/>
            </w:r>
            <w:r>
              <w:rPr>
                <w:rFonts w:ascii="Times New Roman"/>
                <w:b w:val="false"/>
                <w:i w:val="false"/>
                <w:color w:val="000000"/>
                <w:sz w:val="20"/>
              </w:rPr>
              <w:t xml:space="preserve">контрольными (идентификационными) знаками, </w:t>
            </w:r>
            <w:r>
              <w:br/>
            </w:r>
            <w:r>
              <w:rPr>
                <w:rFonts w:ascii="Times New Roman"/>
                <w:b w:val="false"/>
                <w:i w:val="false"/>
                <w:color w:val="000000"/>
                <w:sz w:val="20"/>
              </w:rPr>
              <w:t>в компетентные (уполномоченные) органы</w:t>
            </w:r>
            <w:r>
              <w:br/>
            </w:r>
            <w:r>
              <w:rPr>
                <w:rFonts w:ascii="Times New Roman"/>
                <w:b w:val="false"/>
                <w:i w:val="false"/>
                <w:color w:val="000000"/>
                <w:sz w:val="20"/>
              </w:rPr>
              <w:t>своих государств-членов,  а также сроки</w:t>
            </w:r>
            <w:r>
              <w:br/>
            </w:r>
            <w:r>
              <w:rPr>
                <w:rFonts w:ascii="Times New Roman"/>
                <w:b w:val="false"/>
                <w:i w:val="false"/>
                <w:color w:val="000000"/>
                <w:sz w:val="20"/>
              </w:rPr>
              <w:t>передачи такой информации</w:t>
            </w:r>
          </w:p>
        </w:tc>
      </w:tr>
    </w:tbl>
    <w:bookmarkStart w:name="z76" w:id="65"/>
    <w:p>
      <w:pPr>
        <w:spacing w:after="0"/>
        <w:ind w:left="0"/>
        <w:jc w:val="left"/>
      </w:pPr>
      <w:r>
        <w:rPr>
          <w:rFonts w:ascii="Times New Roman"/>
          <w:b/>
          <w:i w:val="false"/>
          <w:color w:val="000000"/>
        </w:rPr>
        <w:t xml:space="preserve"> ОПИСАНИЕ</w:t>
      </w:r>
      <w:r>
        <w:br/>
      </w:r>
      <w:r>
        <w:rPr>
          <w:rFonts w:ascii="Times New Roman"/>
          <w:b/>
          <w:i w:val="false"/>
          <w:color w:val="000000"/>
        </w:rPr>
        <w:t>структуры и форматов данных, передаваемых юридическими лицами и</w:t>
      </w:r>
      <w:r>
        <w:br/>
      </w:r>
      <w:r>
        <w:rPr>
          <w:rFonts w:ascii="Times New Roman"/>
          <w:b/>
          <w:i w:val="false"/>
          <w:color w:val="000000"/>
        </w:rPr>
        <w:t>индивидуальными предпринимателями государств –  членов</w:t>
      </w:r>
      <w:r>
        <w:br/>
      </w:r>
      <w:r>
        <w:rPr>
          <w:rFonts w:ascii="Times New Roman"/>
          <w:b/>
          <w:i w:val="false"/>
          <w:color w:val="000000"/>
        </w:rPr>
        <w:t>Евразийского экономического союза, осуществляющими оборот</w:t>
      </w:r>
      <w:r>
        <w:br/>
      </w:r>
      <w:r>
        <w:rPr>
          <w:rFonts w:ascii="Times New Roman"/>
          <w:b/>
          <w:i w:val="false"/>
          <w:color w:val="000000"/>
        </w:rPr>
        <w:t>товаров, включенных в перечень товаров, подлежащих маркировке</w:t>
      </w:r>
      <w:r>
        <w:br/>
      </w:r>
      <w:r>
        <w:rPr>
          <w:rFonts w:ascii="Times New Roman"/>
          <w:b/>
          <w:i w:val="false"/>
          <w:color w:val="000000"/>
        </w:rPr>
        <w:t>контрольными (идентификационными) знаками, в компетентные</w:t>
      </w:r>
      <w:r>
        <w:br/>
      </w:r>
      <w:r>
        <w:rPr>
          <w:rFonts w:ascii="Times New Roman"/>
          <w:b/>
          <w:i w:val="false"/>
          <w:color w:val="000000"/>
        </w:rPr>
        <w:t>(уполномоченные) органы своих государств-членов</w:t>
      </w:r>
    </w:p>
    <w:bookmarkEnd w:id="65"/>
    <w:bookmarkStart w:name="z77" w:id="66"/>
    <w:p>
      <w:pPr>
        <w:spacing w:after="0"/>
        <w:ind w:left="0"/>
        <w:jc w:val="both"/>
      </w:pPr>
      <w:r>
        <w:rPr>
          <w:rFonts w:ascii="Times New Roman"/>
          <w:b w:val="false"/>
          <w:i w:val="false"/>
          <w:color w:val="000000"/>
          <w:sz w:val="28"/>
        </w:rPr>
        <w:t>
      1. Настоящее Описание устанавливает требования к структуре и форматам данных, передаваемых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(далее – передаваемые данные).</w:t>
      </w:r>
    </w:p>
    <w:bookmarkEnd w:id="66"/>
    <w:bookmarkStart w:name="z78" w:id="67"/>
    <w:p>
      <w:pPr>
        <w:spacing w:after="0"/>
        <w:ind w:left="0"/>
        <w:jc w:val="both"/>
      </w:pPr>
      <w:r>
        <w:rPr>
          <w:rFonts w:ascii="Times New Roman"/>
          <w:b w:val="false"/>
          <w:i w:val="false"/>
          <w:color w:val="000000"/>
          <w:sz w:val="28"/>
        </w:rPr>
        <w:t>
      2. Формат данных, передаваемых в национальный компонент, устанавливается национальным законодательством. Передаваемые данные рекомендуется формировать в XML-формате в соответствии со следующими стандартами:</w:t>
      </w:r>
    </w:p>
    <w:bookmarkEnd w:id="67"/>
    <w:p>
      <w:pPr>
        <w:spacing w:after="0"/>
        <w:ind w:left="0"/>
        <w:jc w:val="both"/>
      </w:pPr>
      <w:r>
        <w:rPr>
          <w:rFonts w:ascii="Times New Roman"/>
          <w:b w:val="false"/>
          <w:i w:val="false"/>
          <w:color w:val="000000"/>
          <w:sz w:val="28"/>
        </w:rPr>
        <w:t>
      "Extensible Markup Language (XML) 1.0 (Fouth Edition)" (опубликован в информационно-телекоммуникационной сети "Интернет" по адресу http://www.w3.org/TR/REC-xml);</w:t>
      </w:r>
    </w:p>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bookmarkStart w:name="z79" w:id="68"/>
    <w:p>
      <w:pPr>
        <w:spacing w:after="0"/>
        <w:ind w:left="0"/>
        <w:jc w:val="both"/>
      </w:pPr>
      <w:r>
        <w:rPr>
          <w:rFonts w:ascii="Times New Roman"/>
          <w:b w:val="false"/>
          <w:i w:val="false"/>
          <w:color w:val="000000"/>
          <w:sz w:val="28"/>
        </w:rPr>
        <w:t>
      3. Рекомендуемая структура передаваемых данных приведена в таблицах 1 и 2.</w:t>
      </w:r>
    </w:p>
    <w:bookmarkEnd w:id="68"/>
    <w:bookmarkStart w:name="z80" w:id="69"/>
    <w:p>
      <w:pPr>
        <w:spacing w:after="0"/>
        <w:ind w:left="0"/>
        <w:jc w:val="both"/>
      </w:pPr>
      <w:r>
        <w:rPr>
          <w:rFonts w:ascii="Times New Roman"/>
          <w:b w:val="false"/>
          <w:i w:val="false"/>
          <w:color w:val="000000"/>
          <w:sz w:val="28"/>
        </w:rPr>
        <w:t>
      4. В таблицах 1 и 2 формируются следующие поля (графы):</w:t>
      </w:r>
    </w:p>
    <w:bookmarkEnd w:id="69"/>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Start w:name="z81" w:id="70"/>
    <w:p>
      <w:pPr>
        <w:spacing w:after="0"/>
        <w:ind w:left="0"/>
        <w:jc w:val="both"/>
      </w:pPr>
      <w:r>
        <w:rPr>
          <w:rFonts w:ascii="Times New Roman"/>
          <w:b w:val="false"/>
          <w:i w:val="false"/>
          <w:color w:val="000000"/>
          <w:sz w:val="28"/>
        </w:rPr>
        <w:t>
      5. Для указания множественности элементов передаваемых данных используются следующие обозначения:</w:t>
      </w:r>
    </w:p>
    <w:bookmarkEnd w:id="70"/>
    <w:p>
      <w:pPr>
        <w:spacing w:after="0"/>
        <w:ind w:left="0"/>
        <w:jc w:val="both"/>
      </w:pPr>
      <w:r>
        <w:rPr>
          <w:rFonts w:ascii="Times New Roman"/>
          <w:b w:val="false"/>
          <w:i w:val="false"/>
          <w:color w:val="000000"/>
          <w:sz w:val="28"/>
        </w:rPr>
        <w:t xml:space="preserve">
      1 – элемент обязателен, повторения не допускаются; </w:t>
      </w:r>
    </w:p>
    <w:p>
      <w:pPr>
        <w:spacing w:after="0"/>
        <w:ind w:left="0"/>
        <w:jc w:val="both"/>
      </w:pPr>
      <w:r>
        <w:rPr>
          <w:rFonts w:ascii="Times New Roman"/>
          <w:b w:val="false"/>
          <w:i w:val="false"/>
          <w:color w:val="000000"/>
          <w:sz w:val="28"/>
        </w:rPr>
        <w:t>
      n – элемент обязателен, должен повторяться n раз(n &gt; 1);</w:t>
      </w:r>
    </w:p>
    <w:p>
      <w:pPr>
        <w:spacing w:after="0"/>
        <w:ind w:left="0"/>
        <w:jc w:val="both"/>
      </w:pPr>
      <w:r>
        <w:rPr>
          <w:rFonts w:ascii="Times New Roman"/>
          <w:b w:val="false"/>
          <w:i w:val="false"/>
          <w:color w:val="000000"/>
          <w:sz w:val="28"/>
        </w:rPr>
        <w:t>
      1..* – элемент обязателен, может повторяться без ограничений;</w:t>
      </w:r>
    </w:p>
    <w:p>
      <w:pPr>
        <w:spacing w:after="0"/>
        <w:ind w:left="0"/>
        <w:jc w:val="both"/>
      </w:pPr>
      <w:r>
        <w:rPr>
          <w:rFonts w:ascii="Times New Roman"/>
          <w:b w:val="false"/>
          <w:i w:val="false"/>
          <w:color w:val="000000"/>
          <w:sz w:val="28"/>
        </w:rPr>
        <w:t>
      n..* – элемент обязателен, должен повторяться не менее n раз (n &gt; 1);</w:t>
      </w:r>
    </w:p>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элемент опционален, повторения не допускаются;</w:t>
      </w:r>
    </w:p>
    <w:p>
      <w:pPr>
        <w:spacing w:after="0"/>
        <w:ind w:left="0"/>
        <w:jc w:val="both"/>
      </w:pPr>
      <w:r>
        <w:rPr>
          <w:rFonts w:ascii="Times New Roman"/>
          <w:b w:val="false"/>
          <w:i w:val="false"/>
          <w:color w:val="000000"/>
          <w:sz w:val="28"/>
        </w:rPr>
        <w:t>
      0..* – элемент опционален, может повторяться без ограничений;</w:t>
      </w:r>
    </w:p>
    <w:p>
      <w:pPr>
        <w:spacing w:after="0"/>
        <w:ind w:left="0"/>
        <w:jc w:val="both"/>
      </w:pPr>
      <w:r>
        <w:rPr>
          <w:rFonts w:ascii="Times New Roman"/>
          <w:b w:val="false"/>
          <w:i w:val="false"/>
          <w:color w:val="000000"/>
          <w:sz w:val="28"/>
        </w:rPr>
        <w:t>
      0..m – элемент опционален, может повторяться не более m раз (m &gt; 1).</w:t>
      </w:r>
    </w:p>
    <w:bookmarkStart w:name="z82" w:id="71"/>
    <w:p>
      <w:pPr>
        <w:spacing w:after="0"/>
        <w:ind w:left="0"/>
        <w:jc w:val="both"/>
      </w:pPr>
      <w:r>
        <w:rPr>
          <w:rFonts w:ascii="Times New Roman"/>
          <w:b w:val="false"/>
          <w:i w:val="false"/>
          <w:color w:val="000000"/>
          <w:sz w:val="28"/>
        </w:rPr>
        <w:t>
      6. Информация об обязательности указания сведений в зависимости от значения элемента "Код типа представляемой информации" (Таблица 1, пункт 3.1) приведена в таблице 3.</w:t>
      </w:r>
    </w:p>
    <w:bookmarkEnd w:id="71"/>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Структура данных, передаваемых юридическими лицами</w:t>
      </w:r>
    </w:p>
    <w:p>
      <w:pPr>
        <w:spacing w:after="0"/>
        <w:ind w:left="0"/>
        <w:jc w:val="both"/>
      </w:pPr>
      <w:r>
        <w:rPr>
          <w:rFonts w:ascii="Times New Roman"/>
          <w:b w:val="false"/>
          <w:i w:val="false"/>
          <w:color w:val="000000"/>
          <w:sz w:val="28"/>
        </w:rPr>
        <w:t>
                     и индивидуальными предпринимателями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3839"/>
        <w:gridCol w:w="5914"/>
        <w:gridCol w:w="508"/>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Номер налогоплательщика (входит в состав элемента Сведения о юридическом лице или индивидуальном предпринимателе)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 - заказчика контрольного (идентификационного) знака (в составе сведений о юридическом лице или индивидуальном предпринимателе, осуществляющем оборот товаров (вывод товаров из оборота),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номера налогоплательщика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 идентификационный номер налогоплательщика) для юридического лица или индивидуального предпринимателя, осуществляющего оборот товаров (вывод товаров из оборота), включенных в перечень товаров, подлежащих маркировке контрольными (идентификационными) знаками, и являющегося организацией -заказчиком изготовления таких знаков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формирования сведений</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дата и время формирования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товарах</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на которые нанесены контрольные (идентификационные) знаки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указываются сведения о товарах, на которые нанесены контрольные (идентификационные) знаки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Код типа представляемой  информации</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товары, ввезенные на таможенную территорию Союза;</w:t>
            </w:r>
          </w:p>
          <w:p>
            <w:pPr>
              <w:spacing w:after="20"/>
              <w:ind w:left="20"/>
              <w:jc w:val="both"/>
            </w:pPr>
            <w:r>
              <w:rPr>
                <w:rFonts w:ascii="Times New Roman"/>
                <w:b w:val="false"/>
                <w:i w:val="false"/>
                <w:color w:val="000000"/>
                <w:sz w:val="20"/>
              </w:rPr>
              <w:t>
2 – товары, произведенные на территории государств-членов;</w:t>
            </w:r>
          </w:p>
          <w:p>
            <w:pPr>
              <w:spacing w:after="20"/>
              <w:ind w:left="20"/>
              <w:jc w:val="both"/>
            </w:pPr>
            <w:r>
              <w:rPr>
                <w:rFonts w:ascii="Times New Roman"/>
                <w:b w:val="false"/>
                <w:i w:val="false"/>
                <w:color w:val="000000"/>
                <w:sz w:val="20"/>
              </w:rPr>
              <w:t>
3 – товары, приобретенные в рамках трансграничной  торговли; 4 – остатки товаров, на которые нанесены контрольные (идентификационные) знаки;</w:t>
            </w:r>
          </w:p>
          <w:p>
            <w:pPr>
              <w:spacing w:after="20"/>
              <w:ind w:left="20"/>
              <w:jc w:val="both"/>
            </w:pPr>
            <w:r>
              <w:rPr>
                <w:rFonts w:ascii="Times New Roman"/>
                <w:b w:val="false"/>
                <w:i w:val="false"/>
                <w:color w:val="000000"/>
                <w:sz w:val="20"/>
              </w:rPr>
              <w:t xml:space="preserve">
5 - комиссионная торговля товарами; </w:t>
            </w:r>
          </w:p>
          <w:p>
            <w:pPr>
              <w:spacing w:after="20"/>
              <w:ind w:left="20"/>
              <w:jc w:val="both"/>
            </w:pPr>
            <w:r>
              <w:rPr>
                <w:rFonts w:ascii="Times New Roman"/>
                <w:b w:val="false"/>
                <w:i w:val="false"/>
                <w:color w:val="000000"/>
                <w:sz w:val="20"/>
              </w:rPr>
              <w:t>
6.1 – товары, возвращенные покупателями (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pPr>
              <w:spacing w:after="20"/>
              <w:ind w:left="20"/>
              <w:jc w:val="both"/>
            </w:pPr>
            <w:r>
              <w:rPr>
                <w:rFonts w:ascii="Times New Roman"/>
                <w:b w:val="false"/>
                <w:i w:val="false"/>
                <w:color w:val="000000"/>
                <w:sz w:val="20"/>
              </w:rPr>
              <w:t>
6.2 – товары, возвращенные покупателями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качества);7 – товары, реализованные (проданные) в рамках розничной торговли или уничтоженные (утерянные) по каким-либо причинам оборота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Код страны экспорта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экспортировавшего товар при трансграничной торговле</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указываются код государства-члена, экспортировавшего товар при трансграничной торговле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Регистрационный номер декларации на товары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элементе указываются сведения о декларации на товары, ввезенные на таможенную территорию Союза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Сведения о товарах и использованных контрольных (идентификационных) знаках</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и  использованных контрольных (идентификационных) знаках</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указываются сведения о товарах и использованных контрольных (идентификационных) знаках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Порядковый номер товара в декларации на товары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элементе для товаров, ввезенных на таможенную территорию Союза, указываются сведения о порядковом номере товара в декларации на товары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Код товара по ТН ВЭД ЕАЭС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единой Товарной номенклатуре внешнеэкономической деятельности Евразийского экономического союза</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элементе указывается 10-значный код товара по ТН ВЭД ЕАЭС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Сведения о единице товара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единице товара, на который нанесен контрольный (идентификационный) знак</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3.4.3.1. Сведения о товаре, передаваемые в информационный ресурс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определяет сведения о товаре, передаваемые в информационный ресурс, обеспечивающий учет и хранение достоверных данных о товарах, подлежащих контролю, структура элемента приведена в таблице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Идентификатор чипа радиочастотной метки контрольного (идентификационного) знака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чипа радиочастотной метки контрольного (идентификационного) знака (номер TID радиочастотной метки) в шестнадцатеричной системе исчисления</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 Идентификатор контрольного (идентификационного знака)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 Идентификатор контрольного (идентификационного) поврежденного (уничтоженного) знака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поврежденного (уничтоженного) знака (в случае, если информирование по данному элементу предусмотрено законодательством государства-члена)</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 Серийный глобальный номер торговой единицы</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глобальный номер торговой единицы (товара, продукции) в стандарте SGTIN-96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длина: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3.3.3.6. Способ выпуска товара в оборот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выпуска товара в оборот</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xml:space="preserve">
1 – ввоз на таможенную территорию Союза; </w:t>
            </w:r>
          </w:p>
          <w:p>
            <w:pPr>
              <w:spacing w:after="20"/>
              <w:ind w:left="20"/>
              <w:jc w:val="both"/>
            </w:pPr>
            <w:r>
              <w:rPr>
                <w:rFonts w:ascii="Times New Roman"/>
                <w:b w:val="false"/>
                <w:i w:val="false"/>
                <w:color w:val="000000"/>
                <w:sz w:val="20"/>
              </w:rPr>
              <w:t xml:space="preserve">
2 – производство на территории государств-членов.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 Способ вывода товара из оборота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обозначения способа вывода товара из оборота (при розничной торговле)</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1 – реализация (продажа) в рамках розничной торговли;</w:t>
            </w:r>
          </w:p>
          <w:p>
            <w:pPr>
              <w:spacing w:after="20"/>
              <w:ind w:left="20"/>
              <w:jc w:val="both"/>
            </w:pPr>
            <w:r>
              <w:rPr>
                <w:rFonts w:ascii="Times New Roman"/>
                <w:b w:val="false"/>
                <w:i w:val="false"/>
                <w:color w:val="000000"/>
                <w:sz w:val="20"/>
              </w:rPr>
              <w:t>
2 – уничтожение (утеря) товара.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3.4.3.8. Дата вывода товара из оборота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вывода товара из оборота (при розничной торговле)</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дате вывода товара из оборота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 Сведения о нормативных документах, устанавливающих требования к качеству товара (для товара, выпускаемого по таким документам)</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государств-членов, устанавливающие требования к качеству товара (для товара, выпускаемого по таким нормативным документами)</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нормативных документах, устанавливающие требования к качеству товара (для товара, выпускаемого по таким нормативным документам)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 Сведения о документах, подтвержающих возврат товара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документов, подтверждающих возврат</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реквизитах документов, подтверждающих возврат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 Сведения о документе, подтвержающем уничтожение товара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документа, подтверждающего уничтожение товара</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содержит сведения о реквизитах документа, подтверждающего уничтожение товара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Структура элемента данных, передаваемых в информационный ресурс,</w:t>
      </w:r>
    </w:p>
    <w:p>
      <w:pPr>
        <w:spacing w:after="0"/>
        <w:ind w:left="0"/>
        <w:jc w:val="both"/>
      </w:pPr>
      <w:r>
        <w:rPr>
          <w:rFonts w:ascii="Times New Roman"/>
          <w:b w:val="false"/>
          <w:i w:val="false"/>
          <w:color w:val="000000"/>
          <w:sz w:val="28"/>
        </w:rPr>
        <w:t>
      обеспечивающий учет и хранение достоверных данных о товарах,</w:t>
      </w:r>
    </w:p>
    <w:p>
      <w:pPr>
        <w:spacing w:after="0"/>
        <w:ind w:left="0"/>
        <w:jc w:val="both"/>
      </w:pPr>
      <w:r>
        <w:rPr>
          <w:rFonts w:ascii="Times New Roman"/>
          <w:b w:val="false"/>
          <w:i w:val="false"/>
          <w:color w:val="000000"/>
          <w:sz w:val="28"/>
        </w:rPr>
        <w:t>
                                подлежащих контролю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2774"/>
        <w:gridCol w:w="2584"/>
        <w:gridCol w:w="868"/>
      </w:tblGrid>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элемента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элемента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товаре, передаваемые в информационный ресурс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определяет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Идентификатор Global Trade Item Number</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уникальной идентификации торговой единицы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производителя товара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GLN производителя товара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Наименование товара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Разновидность товара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 которого изготовлен товар, и иные отличительные признаки товара (цвет, размер, модель и др.)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также указывается информация, которая размещается на лицевой стороне упаковки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стране происхождения товара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происхождения товара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Единица измерения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сведения о коде (кодовом обозначении) единицы измерения товара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Изображение товара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both"/>
      </w:pPr>
      <w:r>
        <w:rPr>
          <w:rFonts w:ascii="Times New Roman"/>
          <w:b w:val="false"/>
          <w:i w:val="false"/>
          <w:color w:val="000000"/>
          <w:sz w:val="28"/>
        </w:rPr>
        <w:t>
        Информация об обязательности указания сведений в зависимости от</w:t>
      </w:r>
    </w:p>
    <w:p>
      <w:pPr>
        <w:spacing w:after="0"/>
        <w:ind w:left="0"/>
        <w:jc w:val="both"/>
      </w:pPr>
      <w:r>
        <w:rPr>
          <w:rFonts w:ascii="Times New Roman"/>
          <w:b w:val="false"/>
          <w:i w:val="false"/>
          <w:color w:val="000000"/>
          <w:sz w:val="28"/>
        </w:rPr>
        <w:t>
      значения элемента "Код типа представляемой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568"/>
        <w:gridCol w:w="1010"/>
        <w:gridCol w:w="1010"/>
        <w:gridCol w:w="1010"/>
        <w:gridCol w:w="1668"/>
        <w:gridCol w:w="2513"/>
        <w:gridCol w:w="1516"/>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данных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представляемой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ввезенные на таможенную территорию Союза;</w:t>
            </w:r>
          </w:p>
          <w:p>
            <w:pPr>
              <w:spacing w:after="20"/>
              <w:ind w:left="20"/>
              <w:jc w:val="both"/>
            </w:pPr>
            <w:r>
              <w:rPr>
                <w:rFonts w:ascii="Times New Roman"/>
                <w:b w:val="false"/>
                <w:i w:val="false"/>
                <w:color w:val="000000"/>
                <w:sz w:val="20"/>
              </w:rPr>
              <w:t>
товары, произведенные на территории государств-членов</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приобретенные в рамках трансграничной  торговли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товаров, на которые нанесены контрольные (идентификационные) знаки</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комиссионная торговля товарами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возвращенные покупателями*</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реализованные (проданные) в рамках розничной торговли или уничтоженные (утерянные) по каким-либо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представляемой  информации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экспорта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(для организаций-импортеров)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(для организаций-импортеров)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(для организаций-импортеров)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(для организаций-импортеров)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 ЕАЭС</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Global Trade Item Number</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GLN производителя товара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 наличии)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 наличии)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Разновидность товара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чипа радиочастотной метки контрольного (идентификационного) знака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п.5 пп.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п.6 пп.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п.7 пп. "а")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п.8 пп. "б")</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п.9 пп. "б")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п.10 пп. "а")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контрольного (идентификационного знака)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контрольного (идентификационного) поврежденного (уничтоженного) знака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глобальный номер торговой единицы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п.5 пп.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п.6 пп.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п.7 пп. "а")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п.8 пп. "б")</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п.9 пп. "б")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 учетом п.10 пп. "а")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выпуска товара в оборот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вывода товара из оборота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вывода товара из оборота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устанавливающих требования к качеству товара (для товара, выпускаемого по таким документам)</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возврат товара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уничтожение товара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 случае уничтожения (утери) товара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в случае, если такое информирование предусмотрено законодательством государства-члена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