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a730" w14:textId="b51a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p>
      <w:pPr>
        <w:spacing w:after="0"/>
        <w:ind w:left="0"/>
        <w:jc w:val="both"/>
      </w:pPr>
      <w:r>
        <w:rPr>
          <w:rFonts w:ascii="Times New Roman"/>
          <w:b w:val="false"/>
          <w:i w:val="false"/>
          <w:color w:val="000000"/>
          <w:sz w:val="28"/>
        </w:rPr>
        <w:t>Решение Совета Евразийской экономической комиссии от 14 октября 2015 года № 59.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Решение вступило в силу 11.01.2016 -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 и </w:t>
      </w:r>
      <w:r>
        <w:rPr>
          <w:rFonts w:ascii="Times New Roman"/>
          <w:b w:val="false"/>
          <w:i w:val="false"/>
          <w:color w:val="000000"/>
          <w:sz w:val="28"/>
        </w:rPr>
        <w:t>статьей 2</w:t>
      </w:r>
      <w:r>
        <w:rPr>
          <w:rFonts w:ascii="Times New Roman"/>
          <w:b w:val="false"/>
          <w:i w:val="false"/>
          <w:color w:val="000000"/>
          <w:sz w:val="28"/>
        </w:rPr>
        <w:t xml:space="preserve"> Договора о функционировании Таможенного союза в рамках многосторонней торговой системы от 19 мая 2011 года, применяемого в соответствии с </w:t>
      </w:r>
      <w:r>
        <w:rPr>
          <w:rFonts w:ascii="Times New Roman"/>
          <w:b w:val="false"/>
          <w:i w:val="false"/>
          <w:color w:val="000000"/>
          <w:sz w:val="28"/>
        </w:rPr>
        <w:t xml:space="preserve">Протоколом </w:t>
      </w:r>
      <w:r>
        <w:rPr>
          <w:rFonts w:ascii="Times New Roman"/>
          <w:b w:val="false"/>
          <w:i w:val="false"/>
          <w:color w:val="000000"/>
          <w:sz w:val="28"/>
        </w:rPr>
        <w:t>о функционировании Евразийского экономического союза в рамках многосторонней торговой системы (</w:t>
      </w:r>
      <w:r>
        <w:rPr>
          <w:rFonts w:ascii="Times New Roman"/>
          <w:b w:val="false"/>
          <w:i w:val="false"/>
          <w:color w:val="000000"/>
          <w:sz w:val="28"/>
        </w:rPr>
        <w:t>приложение № 31</w:t>
      </w:r>
      <w:r>
        <w:rPr>
          <w:rFonts w:ascii="Times New Roman"/>
          <w:b w:val="false"/>
          <w:i w:val="false"/>
          <w:color w:val="000000"/>
          <w:sz w:val="28"/>
        </w:rPr>
        <w:t xml:space="preserve"> к Договору о Евразийском экономическом союзе от 29 мая 2014 года), и с учетом пункта 3 Протокола от 27 июля 2015 года о присоединении Республики Казахстан к Марракешскому соглашению об учреждении Всемирной торговой организации от 15 апреля 1994 года, Совет Евразийской экономической комиссии решил:</w:t>
      </w:r>
    </w:p>
    <w:bookmarkEnd w:id="0"/>
    <w:bookmarkStart w:name="z2" w:id="1"/>
    <w:p>
      <w:pPr>
        <w:spacing w:after="0"/>
        <w:ind w:left="0"/>
        <w:jc w:val="both"/>
      </w:pPr>
      <w:r>
        <w:rPr>
          <w:rFonts w:ascii="Times New Roman"/>
          <w:b w:val="false"/>
          <w:i w:val="false"/>
          <w:color w:val="000000"/>
          <w:sz w:val="28"/>
        </w:rPr>
        <w:t>
      1. Утвердить прилагаемый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Решение</w:t>
      </w:r>
      <w:r>
        <w:rPr>
          <w:rFonts w:ascii="Times New Roman"/>
          <w:b w:val="false"/>
          <w:i w:val="false"/>
          <w:color w:val="000000"/>
          <w:sz w:val="28"/>
        </w:rPr>
        <w:t xml:space="preserve"> Совета Евразийской экономической комиссии </w:t>
      </w:r>
    </w:p>
    <w:p>
      <w:pPr>
        <w:spacing w:after="0"/>
        <w:ind w:left="0"/>
        <w:jc w:val="both"/>
      </w:pPr>
      <w:r>
        <w:rPr>
          <w:rFonts w:ascii="Times New Roman"/>
          <w:b w:val="false"/>
          <w:i w:val="false"/>
          <w:color w:val="000000"/>
          <w:sz w:val="28"/>
        </w:rPr>
        <w:t>
      от 16 июля 2012 г. № 55 "О применении Республикой Казахстан ставок ввозных таможенных пошлин, отличных от ставок Единого таможенного тарифа Таможенного союза, в отношении отдельных категорий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Решение</w:t>
      </w:r>
      <w:r>
        <w:rPr>
          <w:rFonts w:ascii="Times New Roman"/>
          <w:b w:val="false"/>
          <w:i w:val="false"/>
          <w:color w:val="000000"/>
          <w:sz w:val="28"/>
        </w:rPr>
        <w:t xml:space="preserve"> Совета Евразийской экономической комиссии от 23 ноября 2012 г. № 92 "О внесении изменения в перечень товаров и ставок, в отношении которых Республикой Беларусь и Республикой Казахстан применяются ставки ввозных таможенных пошлин, отличные от ставок Единого таможенного тарифа Таможенного союза, утвержденный Решением Совета Евразийской экономической комиссии от 16 июля 2012 г. № 55";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изменений, вносимых в отдельные решения Комиссии Таможенного союза и Совета Евразийской экономической комиссии(приложение к Решению Совета Евразийской экономической комиссии от 2 июля 2013 г. № 43 "О внесении изменений в отдельные решения Комиссии Таможенного союза и Совета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Решения Коллегии Евразийской экономической комиссии от 3 сентября 2013 г. № 187 "О внесении изменений в некоторые решения Евразийской экономической комиссии в отношении отдельных видов моторных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Решение</w:t>
      </w:r>
      <w:r>
        <w:rPr>
          <w:rFonts w:ascii="Times New Roman"/>
          <w:b w:val="false"/>
          <w:i w:val="false"/>
          <w:color w:val="000000"/>
          <w:sz w:val="28"/>
        </w:rPr>
        <w:t xml:space="preserve"> Совета Евразийской экономической комиссии от 23 декабря 2013 г. № 100 "О внесении изменений в Решение Совета Евразийской экономической комиссии от 16 июля 2012 г. № 55 "О применении Республикой Беларусь и Республикой Казахстан ставок ввозных таможенных пошлин, отличных от ставок Единого таможенного тарифа Таможенного союза, в отношении отдельных категорий товаров".</w:t>
      </w:r>
    </w:p>
    <w:bookmarkStart w:name="z9" w:id="3"/>
    <w:p>
      <w:pPr>
        <w:spacing w:after="0"/>
        <w:ind w:left="0"/>
        <w:jc w:val="both"/>
      </w:pPr>
      <w:r>
        <w:rPr>
          <w:rFonts w:ascii="Times New Roman"/>
          <w:b w:val="false"/>
          <w:i w:val="false"/>
          <w:color w:val="000000"/>
          <w:sz w:val="28"/>
        </w:rPr>
        <w:t>
      3. В абзаце первом пункта 2 Решения Совета Евразийской экономической комиссии от 20 июля 2012 г. № 66 слова "или Республики Казахстан" исключить.</w:t>
      </w:r>
    </w:p>
    <w:bookmarkEnd w:id="3"/>
    <w:bookmarkStart w:name="z10" w:id="4"/>
    <w:p>
      <w:pPr>
        <w:spacing w:after="0"/>
        <w:ind w:left="0"/>
        <w:jc w:val="both"/>
      </w:pPr>
      <w:r>
        <w:rPr>
          <w:rFonts w:ascii="Times New Roman"/>
          <w:b w:val="false"/>
          <w:i w:val="false"/>
          <w:color w:val="000000"/>
          <w:sz w:val="28"/>
        </w:rPr>
        <w:t>
      4. Настоящее Решение вступает в силу с даты вступления в силу Протокола о некоторых вопросах ввоза и обращения товаров на таможенной территории Евразийского экономического союза, подписанного 16 октября 2015 года, но не ранее 30 календарных дней с даты официального опубликования настоящего Решения.</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Диль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14 октября 2015 г. № 59</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30 октября 2020 г. № 95)</w:t>
            </w:r>
          </w:p>
        </w:tc>
      </w:tr>
    </w:tbl>
    <w:bookmarkStart w:name="z12" w:id="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bookmarkEnd w:id="5"/>
    <w:p>
      <w:pPr>
        <w:spacing w:after="0"/>
        <w:ind w:left="0"/>
        <w:jc w:val="both"/>
      </w:pPr>
      <w:r>
        <w:rPr>
          <w:rFonts w:ascii="Times New Roman"/>
          <w:b w:val="false"/>
          <w:i w:val="false"/>
          <w:color w:val="ff0000"/>
          <w:sz w:val="28"/>
        </w:rPr>
        <w:t xml:space="preserve">
      Сноска. Перечень - в редакции решения Совета Евразийской экономической комиссии от 30.10.2020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01.12.2020); с изменением, внесенным решением Совета Евразийской экономической комиссии от 08.02.2021 </w:t>
      </w:r>
      <w:r>
        <w:rPr>
          <w:rFonts w:ascii="Times New Roman"/>
          <w:b w:val="false"/>
          <w:i w:val="false"/>
          <w:color w:val="ff0000"/>
          <w:sz w:val="28"/>
        </w:rPr>
        <w:t>№ 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05.03.2021 </w:t>
      </w:r>
      <w:r>
        <w:rPr>
          <w:rFonts w:ascii="Times New Roman"/>
          <w:b w:val="false"/>
          <w:i w:val="false"/>
          <w:color w:val="ff0000"/>
          <w:sz w:val="28"/>
        </w:rPr>
        <w:t>№ 11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05.04.2021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23.04.2021 </w:t>
      </w:r>
      <w:r>
        <w:rPr>
          <w:rFonts w:ascii="Times New Roman"/>
          <w:b w:val="false"/>
          <w:i w:val="false"/>
          <w:color w:val="ff0000"/>
          <w:sz w:val="28"/>
        </w:rPr>
        <w:t>№ 37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18.05.2021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14.09.2021 </w:t>
      </w:r>
      <w:r>
        <w:rPr>
          <w:rFonts w:ascii="Times New Roman"/>
          <w:b w:val="false"/>
          <w:i w:val="false"/>
          <w:color w:val="ff0000"/>
          <w:sz w:val="28"/>
        </w:rPr>
        <w:t>№ 83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01.01.2022); от 12.11.2021 </w:t>
      </w:r>
      <w:r>
        <w:rPr>
          <w:rFonts w:ascii="Times New Roman"/>
          <w:b w:val="false"/>
          <w:i w:val="false"/>
          <w:color w:val="ff0000"/>
          <w:sz w:val="28"/>
        </w:rPr>
        <w:t>№ 129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02.01.2022); от 17.03.2022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05.04.2022 </w:t>
      </w:r>
      <w:r>
        <w:rPr>
          <w:rFonts w:ascii="Times New Roman"/>
          <w:b w:val="false"/>
          <w:i w:val="false"/>
          <w:color w:val="ff0000"/>
          <w:sz w:val="28"/>
        </w:rPr>
        <w:t>№ 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15.04.2022 </w:t>
      </w:r>
      <w:r>
        <w:rPr>
          <w:rFonts w:ascii="Times New Roman"/>
          <w:b w:val="false"/>
          <w:i w:val="false"/>
          <w:color w:val="ff0000"/>
          <w:sz w:val="28"/>
        </w:rPr>
        <w:t>№ 63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17.03.2022 </w:t>
      </w:r>
      <w:r>
        <w:rPr>
          <w:rFonts w:ascii="Times New Roman"/>
          <w:b w:val="false"/>
          <w:i w:val="false"/>
          <w:color w:val="ff0000"/>
          <w:sz w:val="28"/>
        </w:rPr>
        <w:t>№ 30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01.06.2022); от 15.04.2022 </w:t>
      </w:r>
      <w:r>
        <w:rPr>
          <w:rFonts w:ascii="Times New Roman"/>
          <w:b w:val="false"/>
          <w:i w:val="false"/>
          <w:color w:val="ff0000"/>
          <w:sz w:val="28"/>
        </w:rPr>
        <w:t>№ 76</w:t>
      </w:r>
      <w:r>
        <w:rPr>
          <w:rFonts w:ascii="Times New Roman"/>
          <w:b w:val="false"/>
          <w:i w:val="false"/>
          <w:color w:val="ff0000"/>
          <w:sz w:val="28"/>
        </w:rPr>
        <w:t xml:space="preserve"> (вступают в силу по истечении 10 календарных дней с даты официального опубликования настоящего Решения,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от 10.06.2022 </w:t>
      </w:r>
      <w:r>
        <w:rPr>
          <w:rFonts w:ascii="Times New Roman"/>
          <w:b w:val="false"/>
          <w:i w:val="false"/>
          <w:color w:val="ff0000"/>
          <w:sz w:val="28"/>
        </w:rPr>
        <w:t>№ 92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10.06.2022 </w:t>
      </w:r>
      <w:r>
        <w:rPr>
          <w:rFonts w:ascii="Times New Roman"/>
          <w:b w:val="false"/>
          <w:i w:val="false"/>
          <w:color w:val="ff0000"/>
          <w:sz w:val="28"/>
        </w:rPr>
        <w:t>№ 99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01.07.2022); от 21.06.2022 </w:t>
      </w:r>
      <w:r>
        <w:rPr>
          <w:rFonts w:ascii="Times New Roman"/>
          <w:b w:val="false"/>
          <w:i w:val="false"/>
          <w:color w:val="ff0000"/>
          <w:sz w:val="28"/>
        </w:rPr>
        <w:t>№ 100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23.09.2022 </w:t>
      </w:r>
      <w:r>
        <w:rPr>
          <w:rFonts w:ascii="Times New Roman"/>
          <w:b w:val="false"/>
          <w:i w:val="false"/>
          <w:color w:val="ff0000"/>
          <w:sz w:val="28"/>
        </w:rPr>
        <w:t>№ 144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23.09.2022 </w:t>
      </w:r>
      <w:r>
        <w:rPr>
          <w:rFonts w:ascii="Times New Roman"/>
          <w:b w:val="false"/>
          <w:i w:val="false"/>
          <w:color w:val="ff0000"/>
          <w:sz w:val="28"/>
        </w:rPr>
        <w:t>№ 145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Сноска. Пункт 4 с изменением, внесенным решением Совета Евразийской экономической комиссии от 23.09.2022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решения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товаров, ввозимых на таможенную территорию Евразийского экономического союза в целях обеспечения устойчивости экономик государств – членов Евразийского экономического союза); от 17.10.2022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Коллегии Евразийской экономической комиссии об установлении ставок ввозных таможенных пошлин Единого таможенного тарифа Евразийского экономического союза в отношении отдельных видов пищевых продуктов и кнопочных переключателей); от 15.02.2023 </w:t>
      </w:r>
      <w:r>
        <w:rPr>
          <w:rFonts w:ascii="Times New Roman"/>
          <w:b w:val="false"/>
          <w:i w:val="false"/>
          <w:color w:val="ff0000"/>
          <w:sz w:val="28"/>
        </w:rPr>
        <w:t>№ 25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15.02.2023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23.06.2023 </w:t>
      </w:r>
      <w:r>
        <w:rPr>
          <w:rFonts w:ascii="Times New Roman"/>
          <w:b w:val="false"/>
          <w:i w:val="false"/>
          <w:color w:val="ff0000"/>
          <w:sz w:val="28"/>
        </w:rPr>
        <w:t>№ 69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29.08.2023 </w:t>
      </w:r>
      <w:r>
        <w:rPr>
          <w:rFonts w:ascii="Times New Roman"/>
          <w:b w:val="false"/>
          <w:i w:val="false"/>
          <w:color w:val="ff0000"/>
          <w:sz w:val="28"/>
        </w:rPr>
        <w:t>№ 86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26.01.2024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12.04.2024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12.04.2024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12.04.2024 </w:t>
      </w:r>
      <w:r>
        <w:rPr>
          <w:rFonts w:ascii="Times New Roman"/>
          <w:b w:val="false"/>
          <w:i w:val="false"/>
          <w:color w:val="ff0000"/>
          <w:sz w:val="28"/>
        </w:rPr>
        <w:t>№ 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01.07.2024); от 06.09.2024 </w:t>
      </w:r>
      <w:r>
        <w:rPr>
          <w:rFonts w:ascii="Times New Roman"/>
          <w:b w:val="false"/>
          <w:i w:val="false"/>
          <w:color w:val="ff0000"/>
          <w:sz w:val="28"/>
        </w:rPr>
        <w:t>№ 68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06.09.2024 </w:t>
      </w:r>
      <w:r>
        <w:rPr>
          <w:rFonts w:ascii="Times New Roman"/>
          <w:b w:val="false"/>
          <w:i w:val="false"/>
          <w:color w:val="ff0000"/>
          <w:sz w:val="28"/>
        </w:rPr>
        <w:t>№ 69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18.10.2024 </w:t>
      </w:r>
      <w:r>
        <w:rPr>
          <w:rFonts w:ascii="Times New Roman"/>
          <w:b w:val="false"/>
          <w:i w:val="false"/>
          <w:color w:val="ff0000"/>
          <w:sz w:val="28"/>
        </w:rPr>
        <w:t>№ 84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21.02.2025 </w:t>
      </w:r>
      <w:r>
        <w:rPr>
          <w:rFonts w:ascii="Times New Roman"/>
          <w:b w:val="false"/>
          <w:i w:val="false"/>
          <w:color w:val="ff0000"/>
          <w:sz w:val="28"/>
        </w:rPr>
        <w:t>№ 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01.08.2025 </w:t>
      </w:r>
      <w:r>
        <w:rPr>
          <w:rFonts w:ascii="Times New Roman"/>
          <w:b w:val="false"/>
          <w:i w:val="false"/>
          <w:color w:val="ff0000"/>
          <w:sz w:val="28"/>
        </w:rPr>
        <w:t>№ 58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23.12.2025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01.01.2026); от 28.01.2026 </w:t>
      </w:r>
      <w:r>
        <w:rPr>
          <w:rFonts w:ascii="Times New Roman"/>
          <w:b w:val="false"/>
          <w:i w:val="false"/>
          <w:color w:val="ff0000"/>
          <w:sz w:val="28"/>
        </w:rPr>
        <w:t>№ 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ягнята (до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в дополнительном примечании Евразийского экономического союза 4 </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порядке, указанном </w:t>
            </w:r>
          </w:p>
          <w:p>
            <w:pPr>
              <w:spacing w:after="20"/>
              <w:ind w:left="20"/>
              <w:jc w:val="both"/>
            </w:pPr>
            <w:r>
              <w:rPr>
                <w:rFonts w:ascii="Times New Roman"/>
                <w:b w:val="false"/>
                <w:i w:val="false"/>
                <w:color w:val="000000"/>
                <w:sz w:val="20"/>
              </w:rPr>
              <w:t>в дополнительном примечании Евразийского экономического союза 4</w:t>
            </w:r>
          </w:p>
          <w:p>
            <w:pPr>
              <w:spacing w:after="20"/>
              <w:ind w:left="20"/>
              <w:jc w:val="both"/>
            </w:pPr>
            <w:r>
              <w:rPr>
                <w:rFonts w:ascii="Times New Roman"/>
                <w:b w:val="false"/>
                <w:i w:val="false"/>
                <w:color w:val="000000"/>
                <w:sz w:val="20"/>
              </w:rPr>
              <w:t>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порядке, указанном в дополнительном примечании Евразийского экономического союза 4 к группе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но не менее </w:t>
            </w:r>
          </w:p>
          <w:p>
            <w:pPr>
              <w:spacing w:after="20"/>
              <w:ind w:left="20"/>
              <w:jc w:val="both"/>
            </w:pPr>
            <w:r>
              <w:rPr>
                <w:rFonts w:ascii="Times New Roman"/>
                <w:b w:val="false"/>
                <w:i w:val="false"/>
                <w:color w:val="000000"/>
                <w:sz w:val="20"/>
              </w:rPr>
              <w:t>0,65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верблюдов и прочих животных семейства верблюдовых (</w:t>
            </w:r>
            <w:r>
              <w:rPr>
                <w:rFonts w:ascii="Times New Roman"/>
                <w:b w:val="false"/>
                <w:i/>
                <w:color w:val="000000"/>
                <w:sz w:val="20"/>
              </w:rPr>
              <w:t>Camelidae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0,1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сушеный или копченый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0,1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свиной жир, кроме указанного в подсубпозиции 0209 10 110 0 или 0209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0,1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0,1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окорока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лопатки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соленые или в рассоле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сушеные или копченые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беконные половинки или спенсеры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3/4 свиного бока или свиные серединки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передние края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корейки и отруба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мясо обваленное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необваленное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или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 xml:space="preserve">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менее 12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синий, или обыкновенный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thynnus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 тихоокеанский голубой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maccoyii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мальки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или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с головой и жабрами, без внутренностей, массой более 1,2 кг каждая, или без головы, жабр и внутренностей, массой более 1 кг каждая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w:t>
            </w:r>
            <w:r>
              <w:rPr>
                <w:rFonts w:ascii="Times New Roman"/>
                <w:b w:val="false"/>
                <w:i/>
                <w:color w:val="000000"/>
                <w:sz w:val="20"/>
              </w:rPr>
              <w:t>Pleuronectes</w:t>
            </w:r>
            <w:r>
              <w:rPr>
                <w:rFonts w:ascii="Times New Roman"/>
                <w:b w:val="false"/>
                <w:i w:val="false"/>
                <w:color w:val="000000"/>
                <w:sz w:val="20"/>
              </w:rPr>
              <w:t xml:space="preserve"> </w:t>
            </w:r>
            <w:r>
              <w:rPr>
                <w:rFonts w:ascii="Times New Roman"/>
                <w:b w:val="false"/>
                <w:i/>
                <w:color w:val="000000"/>
                <w:sz w:val="20"/>
              </w:rPr>
              <w:t>platessa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w:t>
            </w:r>
            <w:r>
              <w:rPr>
                <w:rFonts w:ascii="Times New Roman"/>
                <w:b w:val="false"/>
                <w:i/>
                <w:color w:val="000000"/>
                <w:sz w:val="20"/>
              </w:rPr>
              <w:t>Solea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w:t>
            </w:r>
            <w:r>
              <w:rPr>
                <w:rFonts w:ascii="Times New Roman"/>
                <w:b w:val="false"/>
                <w:i w:val="false"/>
                <w:color w:val="000000"/>
                <w:sz w:val="20"/>
              </w:rPr>
              <w:t xml:space="preserve"> </w:t>
            </w:r>
            <w:r>
              <w:rPr>
                <w:rFonts w:ascii="Times New Roman"/>
                <w:b w:val="false"/>
                <w:i/>
                <w:color w:val="000000"/>
                <w:sz w:val="20"/>
              </w:rPr>
              <w:t>maxima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w:t>
            </w:r>
            <w:r>
              <w:rPr>
                <w:rFonts w:ascii="Times New Roman"/>
                <w:b w:val="false"/>
                <w:i/>
                <w:color w:val="000000"/>
                <w:sz w:val="20"/>
              </w:rPr>
              <w:t>Lepidorhombus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murphyi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capensis</w:t>
            </w:r>
            <w:r>
              <w:rPr>
                <w:rFonts w:ascii="Times New Roman"/>
                <w:b w:val="false"/>
                <w:i w:val="false"/>
                <w:color w:val="000000"/>
                <w:sz w:val="20"/>
              </w:rPr>
              <w:t>) и мерлуза намибийская (глубоководная)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paradoxus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Urophycis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 xml:space="preserve">,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pollachius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w:t>
            </w:r>
            <w:r>
              <w:rPr>
                <w:rFonts w:ascii="Times New Roman"/>
                <w:b w:val="false"/>
                <w:i w:val="false"/>
                <w:color w:val="000000"/>
                <w:sz w:val="20"/>
              </w:rPr>
              <w:t xml:space="preserve"> </w:t>
            </w:r>
            <w:r>
              <w:rPr>
                <w:rFonts w:ascii="Times New Roman"/>
                <w:b w:val="false"/>
                <w:i/>
                <w:color w:val="000000"/>
                <w:sz w:val="20"/>
              </w:rPr>
              <w:t>acanthias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видов </w:t>
            </w:r>
            <w:r>
              <w:rPr>
                <w:rFonts w:ascii="Times New Roman"/>
                <w:b w:val="false"/>
                <w:i/>
                <w:color w:val="000000"/>
                <w:sz w:val="20"/>
              </w:rPr>
              <w:t>Scyliorhinus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w:t>
            </w:r>
            <w:r>
              <w:rPr>
                <w:rFonts w:ascii="Times New Roman"/>
                <w:b w:val="false"/>
                <w:i w:val="false"/>
                <w:color w:val="000000"/>
                <w:sz w:val="20"/>
              </w:rPr>
              <w:t xml:space="preserve"> </w:t>
            </w:r>
            <w:r>
              <w:rPr>
                <w:rFonts w:ascii="Times New Roman"/>
                <w:b w:val="false"/>
                <w:i/>
                <w:color w:val="000000"/>
                <w:sz w:val="20"/>
              </w:rPr>
              <w:t>nasus)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labrax</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Dentex</w:t>
            </w:r>
            <w:r>
              <w:rPr>
                <w:rFonts w:ascii="Times New Roman"/>
                <w:b w:val="false"/>
                <w:i w:val="false"/>
                <w:color w:val="000000"/>
                <w:sz w:val="20"/>
              </w:rPr>
              <w:t xml:space="preserve"> </w:t>
            </w:r>
            <w:r>
              <w:rPr>
                <w:rFonts w:ascii="Times New Roman"/>
                <w:b w:val="false"/>
                <w:i/>
                <w:color w:val="000000"/>
                <w:sz w:val="20"/>
              </w:rPr>
              <w:t>dentex</w:t>
            </w:r>
            <w:r>
              <w:rPr>
                <w:rFonts w:ascii="Times New Roman"/>
                <w:b w:val="false"/>
                <w:i w:val="false"/>
                <w:color w:val="000000"/>
                <w:sz w:val="20"/>
              </w:rPr>
              <w:t xml:space="preserve"> и </w:t>
            </w:r>
            <w:r>
              <w:rPr>
                <w:rFonts w:ascii="Times New Roman"/>
                <w:b w:val="false"/>
                <w:i/>
                <w:color w:val="000000"/>
                <w:sz w:val="20"/>
              </w:rPr>
              <w:t>Pagellus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w:t>
            </w:r>
            <w:r>
              <w:rPr>
                <w:rFonts w:ascii="Times New Roman"/>
                <w:b w:val="false"/>
                <w:i/>
                <w:color w:val="000000"/>
                <w:sz w:val="20"/>
              </w:rPr>
              <w:t>Sparus</w:t>
            </w:r>
            <w:r>
              <w:rPr>
                <w:rFonts w:ascii="Times New Roman"/>
                <w:b w:val="false"/>
                <w:i w:val="false"/>
                <w:color w:val="000000"/>
                <w:sz w:val="20"/>
              </w:rPr>
              <w:t xml:space="preserve"> </w:t>
            </w:r>
            <w:r>
              <w:rPr>
                <w:rFonts w:ascii="Times New Roman"/>
                <w:b w:val="false"/>
                <w:i/>
                <w:color w:val="000000"/>
                <w:sz w:val="20"/>
              </w:rPr>
              <w:t>aurata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0302 89 106 0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0302 89 107 0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marinus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w:t>
            </w:r>
            <w:r>
              <w:rPr>
                <w:rFonts w:ascii="Times New Roman"/>
                <w:b w:val="false"/>
                <w:i/>
                <w:color w:val="000000"/>
                <w:sz w:val="20"/>
              </w:rPr>
              <w:t>Brama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w:t>
            </w:r>
            <w:r>
              <w:rPr>
                <w:rFonts w:ascii="Times New Roman"/>
                <w:b w:val="false"/>
                <w:i/>
                <w:color w:val="000000"/>
                <w:sz w:val="20"/>
              </w:rPr>
              <w:t>Genypterus</w:t>
            </w:r>
            <w:r>
              <w:rPr>
                <w:rFonts w:ascii="Times New Roman"/>
                <w:b w:val="false"/>
                <w:i w:val="false"/>
                <w:color w:val="000000"/>
                <w:sz w:val="20"/>
              </w:rPr>
              <w:t xml:space="preserve"> </w:t>
            </w:r>
            <w:r>
              <w:rPr>
                <w:rFonts w:ascii="Times New Roman"/>
                <w:b w:val="false"/>
                <w:i/>
                <w:color w:val="000000"/>
                <w:sz w:val="20"/>
              </w:rPr>
              <w:t>blacodes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форели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камбалообразных семейств Pleuronectidae, Bothidae, Cynoglossidae, Soleidae, Scophthalmidae и Citharidae, тунца вида Katsuwonus pelamis, сардины вида Sardina pilchardus, сардины рода Sardinops, сардинеллы видов Sardinella spp., кильки или шпрот вида Sprattus sprattus, угря видов Anguilla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(Trachurus trachurus, Caranx trachurus); рыбы рода Euthynnus, кроме тунца полосатого (скипджека, полосатого бонито) (Katsuwonus pelamis)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угря (Anguilla spp.); камбалообразных </w:t>
            </w:r>
          </w:p>
          <w:p>
            <w:pPr>
              <w:spacing w:after="20"/>
              <w:ind w:left="20"/>
              <w:jc w:val="both"/>
            </w:pPr>
            <w:r>
              <w:rPr>
                <w:rFonts w:ascii="Times New Roman"/>
                <w:b w:val="false"/>
                <w:i w:val="false"/>
                <w:color w:val="000000"/>
                <w:sz w:val="20"/>
              </w:rPr>
              <w:t>
 (Pleuronectidae, Bothidae, Cynoglossidae, Soleidae, Scophthalmidae и Citharidae, кроме видов Reinhardtius hippoglossoides, Hippoglossus hippoglossus, Hippoglossus stenolepis, Solea spp., Pelotreis flavilatus, Peltorhamphus novaezealandiae); тунца полосатого (скипджека, полосатого бонито) (Katsuwonus pelamis); тунцов (рода Thunnus, кроме видов Thunnus alalunga, Thunnus albacares); минтая (Theragra chalcogramma); путассу южной (Micromesistius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черный, или палтус синекорый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тихоокеанский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w:t>
            </w:r>
            <w:r>
              <w:rPr>
                <w:rFonts w:ascii="Times New Roman"/>
                <w:b w:val="false"/>
                <w:i/>
                <w:color w:val="000000"/>
                <w:sz w:val="20"/>
              </w:rPr>
              <w:t>Platichthys</w:t>
            </w:r>
            <w:r>
              <w:rPr>
                <w:rFonts w:ascii="Times New Roman"/>
                <w:b w:val="false"/>
                <w:i w:val="false"/>
                <w:color w:val="000000"/>
                <w:sz w:val="20"/>
              </w:rPr>
              <w:t xml:space="preserve"> </w:t>
            </w:r>
            <w:r>
              <w:rPr>
                <w:rFonts w:ascii="Times New Roman"/>
                <w:b w:val="false"/>
                <w:i/>
                <w:color w:val="000000"/>
                <w:sz w:val="20"/>
              </w:rPr>
              <w:t>flesus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flavilatus</w:t>
            </w:r>
            <w:r>
              <w:rPr>
                <w:rFonts w:ascii="Times New Roman"/>
                <w:b w:val="false"/>
                <w:i w:val="false"/>
                <w:color w:val="000000"/>
                <w:sz w:val="20"/>
              </w:rPr>
              <w:t xml:space="preserve"> или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массой более 10 кг каждый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или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обыкновенная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ставрида перуанская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murphyi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ставрида вида </w:t>
            </w:r>
            <w:r>
              <w:rPr>
                <w:rFonts w:ascii="Times New Roman"/>
                <w:b w:val="false"/>
                <w:i/>
                <w:color w:val="000000"/>
                <w:sz w:val="20"/>
              </w:rPr>
              <w:t>Caranx</w:t>
            </w:r>
            <w:r>
              <w:rPr>
                <w:rFonts w:ascii="Times New Roman"/>
                <w:b w:val="false"/>
                <w:i w:val="false"/>
                <w:color w:val="000000"/>
                <w:sz w:val="20"/>
              </w:rPr>
              <w:t xml:space="preserve"> </w:t>
            </w:r>
            <w:r>
              <w:rPr>
                <w:rFonts w:ascii="Times New Roman"/>
                <w:b w:val="false"/>
                <w:i/>
                <w:color w:val="000000"/>
                <w:sz w:val="20"/>
              </w:rPr>
              <w:t>trachurus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w:t>
            </w:r>
            <w:r>
              <w:rPr>
                <w:rFonts w:ascii="Times New Roman"/>
                <w:b w:val="false"/>
                <w:i/>
                <w:color w:val="000000"/>
                <w:sz w:val="20"/>
              </w:rPr>
              <w:t>Mallotus</w:t>
            </w:r>
            <w:r>
              <w:rPr>
                <w:rFonts w:ascii="Times New Roman"/>
                <w:b w:val="false"/>
                <w:i w:val="false"/>
                <w:color w:val="000000"/>
                <w:sz w:val="20"/>
              </w:rPr>
              <w:t xml:space="preserve"> </w:t>
            </w:r>
            <w:r>
              <w:rPr>
                <w:rFonts w:ascii="Times New Roman"/>
                <w:b w:val="false"/>
                <w:i/>
                <w:color w:val="000000"/>
                <w:sz w:val="20"/>
              </w:rPr>
              <w:t>villosus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капская (мелководная)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capensis</w:t>
            </w:r>
            <w:r>
              <w:rPr>
                <w:rFonts w:ascii="Times New Roman"/>
                <w:b w:val="false"/>
                <w:i w:val="false"/>
                <w:color w:val="000000"/>
                <w:sz w:val="20"/>
              </w:rPr>
              <w:t>) и мерлуза намибийская (глубоководная)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paradoxus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аргентинская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hubbsi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мерлуза новозеландская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Urophycis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северная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путассу южная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сайда серебристая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pollachius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 новозеландский (</w:t>
            </w:r>
            <w:r>
              <w:rPr>
                <w:rFonts w:ascii="Times New Roman"/>
                <w:b w:val="false"/>
                <w:i/>
                <w:color w:val="000000"/>
                <w:sz w:val="20"/>
              </w:rPr>
              <w:t>Macruronus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Squalus</w:t>
            </w:r>
            <w:r>
              <w:rPr>
                <w:rFonts w:ascii="Times New Roman"/>
                <w:b w:val="false"/>
                <w:i w:val="false"/>
                <w:color w:val="000000"/>
                <w:sz w:val="20"/>
              </w:rPr>
              <w:t xml:space="preserve"> </w:t>
            </w:r>
            <w:r>
              <w:rPr>
                <w:rFonts w:ascii="Times New Roman"/>
                <w:b w:val="false"/>
                <w:i/>
                <w:color w:val="000000"/>
                <w:sz w:val="20"/>
              </w:rPr>
              <w:t>acanthias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видов </w:t>
            </w:r>
            <w:r>
              <w:rPr>
                <w:rFonts w:ascii="Times New Roman"/>
                <w:b w:val="false"/>
                <w:i/>
                <w:color w:val="000000"/>
                <w:sz w:val="20"/>
              </w:rPr>
              <w:t>Scyliorhinus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w:t>
            </w:r>
            <w:r>
              <w:rPr>
                <w:rFonts w:ascii="Times New Roman"/>
                <w:b w:val="false"/>
                <w:i/>
                <w:color w:val="000000"/>
                <w:sz w:val="20"/>
              </w:rPr>
              <w:t>Lamna</w:t>
            </w:r>
            <w:r>
              <w:rPr>
                <w:rFonts w:ascii="Times New Roman"/>
                <w:b w:val="false"/>
                <w:i w:val="false"/>
                <w:color w:val="000000"/>
                <w:sz w:val="20"/>
              </w:rPr>
              <w:t xml:space="preserve"> </w:t>
            </w:r>
            <w:r>
              <w:rPr>
                <w:rFonts w:ascii="Times New Roman"/>
                <w:b w:val="false"/>
                <w:i/>
                <w:color w:val="000000"/>
                <w:sz w:val="20"/>
              </w:rPr>
              <w:t>nasus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морской волк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labrax</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0303 89 107 0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marinus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рыба вида </w:t>
            </w:r>
            <w:r>
              <w:rPr>
                <w:rFonts w:ascii="Times New Roman"/>
                <w:b w:val="false"/>
                <w:i/>
                <w:color w:val="000000"/>
                <w:sz w:val="20"/>
              </w:rPr>
              <w:t>Orcynopsis</w:t>
            </w:r>
            <w:r>
              <w:rPr>
                <w:rFonts w:ascii="Times New Roman"/>
                <w:b w:val="false"/>
                <w:i w:val="false"/>
                <w:color w:val="000000"/>
                <w:sz w:val="20"/>
              </w:rPr>
              <w:t xml:space="preserve"> </w:t>
            </w:r>
            <w:r>
              <w:rPr>
                <w:rFonts w:ascii="Times New Roman"/>
                <w:b w:val="false"/>
                <w:i/>
                <w:color w:val="000000"/>
                <w:sz w:val="20"/>
              </w:rPr>
              <w:t>unicolor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карась морской (</w:t>
            </w:r>
            <w:r>
              <w:rPr>
                <w:rFonts w:ascii="Times New Roman"/>
                <w:b w:val="false"/>
                <w:i/>
                <w:color w:val="000000"/>
                <w:sz w:val="20"/>
              </w:rPr>
              <w:t>Dentex</w:t>
            </w:r>
            <w:r>
              <w:rPr>
                <w:rFonts w:ascii="Times New Roman"/>
                <w:b w:val="false"/>
                <w:i w:val="false"/>
                <w:color w:val="000000"/>
                <w:sz w:val="20"/>
              </w:rPr>
              <w:t xml:space="preserve"> </w:t>
            </w:r>
            <w:r>
              <w:rPr>
                <w:rFonts w:ascii="Times New Roman"/>
                <w:b w:val="false"/>
                <w:i/>
                <w:color w:val="000000"/>
                <w:sz w:val="20"/>
              </w:rPr>
              <w:t>dentex</w:t>
            </w:r>
            <w:r>
              <w:rPr>
                <w:rFonts w:ascii="Times New Roman"/>
                <w:b w:val="false"/>
                <w:i w:val="false"/>
                <w:color w:val="000000"/>
                <w:sz w:val="20"/>
              </w:rPr>
              <w:t xml:space="preserve"> и </w:t>
            </w:r>
            <w:r>
              <w:rPr>
                <w:rFonts w:ascii="Times New Roman"/>
                <w:b w:val="false"/>
                <w:i/>
                <w:color w:val="000000"/>
                <w:sz w:val="20"/>
              </w:rPr>
              <w:t>Pagellus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w:t>
            </w:r>
            <w:r>
              <w:rPr>
                <w:rFonts w:ascii="Times New Roman"/>
                <w:b w:val="false"/>
                <w:i/>
                <w:color w:val="000000"/>
                <w:sz w:val="20"/>
              </w:rPr>
              <w:t>Sparus</w:t>
            </w:r>
            <w:r>
              <w:rPr>
                <w:rFonts w:ascii="Times New Roman"/>
                <w:b w:val="false"/>
                <w:i w:val="false"/>
                <w:color w:val="000000"/>
                <w:sz w:val="20"/>
              </w:rPr>
              <w:t xml:space="preserve"> </w:t>
            </w:r>
            <w:r>
              <w:rPr>
                <w:rFonts w:ascii="Times New Roman"/>
                <w:b w:val="false"/>
                <w:i/>
                <w:color w:val="000000"/>
                <w:sz w:val="20"/>
              </w:rPr>
              <w:t>aurata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лещ морской обыкновенный (</w:t>
            </w:r>
            <w:r>
              <w:rPr>
                <w:rFonts w:ascii="Times New Roman"/>
                <w:b w:val="false"/>
                <w:i/>
                <w:color w:val="000000"/>
                <w:sz w:val="20"/>
              </w:rPr>
              <w:t>Brama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конгрио черный (</w:t>
            </w:r>
            <w:r>
              <w:rPr>
                <w:rFonts w:ascii="Times New Roman"/>
                <w:b w:val="false"/>
                <w:i/>
                <w:color w:val="000000"/>
                <w:sz w:val="20"/>
              </w:rPr>
              <w:t>Genypterus</w:t>
            </w:r>
            <w:r>
              <w:rPr>
                <w:rFonts w:ascii="Times New Roman"/>
                <w:b w:val="false"/>
                <w:i w:val="false"/>
                <w:color w:val="000000"/>
                <w:sz w:val="20"/>
              </w:rPr>
              <w:t xml:space="preserve"> </w:t>
            </w:r>
            <w:r>
              <w:rPr>
                <w:rFonts w:ascii="Times New Roman"/>
                <w:b w:val="false"/>
                <w:i/>
                <w:color w:val="000000"/>
                <w:sz w:val="20"/>
              </w:rPr>
              <w:t>blacodes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рыба вида </w:t>
            </w:r>
            <w:r>
              <w:rPr>
                <w:rFonts w:ascii="Times New Roman"/>
                <w:b w:val="false"/>
                <w:i/>
                <w:color w:val="000000"/>
                <w:sz w:val="20"/>
              </w:rPr>
              <w:t>Kathetostoma</w:t>
            </w:r>
            <w:r>
              <w:rPr>
                <w:rFonts w:ascii="Times New Roman"/>
                <w:b w:val="false"/>
                <w:i w:val="false"/>
                <w:color w:val="000000"/>
                <w:sz w:val="20"/>
              </w:rPr>
              <w:t xml:space="preserve"> </w:t>
            </w:r>
            <w:r>
              <w:rPr>
                <w:rFonts w:ascii="Times New Roman"/>
                <w:b w:val="false"/>
                <w:i/>
                <w:color w:val="000000"/>
                <w:sz w:val="20"/>
              </w:rPr>
              <w:t>giganteum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и молоки для производства дезоксирибонуклеиновой кислоты или сульфата протамина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лососевых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или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xml:space="preserve">; рыбы вида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flavilatus</w:t>
            </w:r>
            <w:r>
              <w:rPr>
                <w:rFonts w:ascii="Times New Roman"/>
                <w:b w:val="false"/>
                <w:i w:val="false"/>
                <w:color w:val="000000"/>
                <w:sz w:val="20"/>
              </w:rPr>
              <w:t xml:space="preserve"> или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 xml:space="preserve">; мерлузы рода </w:t>
            </w:r>
            <w:r>
              <w:rPr>
                <w:rFonts w:ascii="Times New Roman"/>
                <w:b w:val="false"/>
                <w:i/>
                <w:color w:val="000000"/>
                <w:sz w:val="20"/>
              </w:rPr>
              <w:t>Merluccius</w:t>
            </w:r>
            <w:r>
              <w:rPr>
                <w:rFonts w:ascii="Times New Roman"/>
                <w:b w:val="false"/>
                <w:i w:val="false"/>
                <w:color w:val="000000"/>
                <w:sz w:val="20"/>
              </w:rPr>
              <w:t xml:space="preserve">; американского нитеперого налима рода </w:t>
            </w:r>
            <w:r>
              <w:rPr>
                <w:rFonts w:ascii="Times New Roman"/>
                <w:b w:val="false"/>
                <w:i/>
                <w:color w:val="000000"/>
                <w:sz w:val="20"/>
              </w:rPr>
              <w:t>Urophycis</w:t>
            </w:r>
            <w:r>
              <w:rPr>
                <w:rFonts w:ascii="Times New Roman"/>
                <w:b w:val="false"/>
                <w:i w:val="false"/>
                <w:color w:val="000000"/>
                <w:sz w:val="20"/>
              </w:rPr>
              <w:t xml:space="preserve">; мерланга вида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 xml:space="preserve">; рыбы вида </w:t>
            </w:r>
            <w:r>
              <w:rPr>
                <w:rFonts w:ascii="Times New Roman"/>
                <w:b w:val="false"/>
                <w:i/>
                <w:color w:val="000000"/>
                <w:sz w:val="20"/>
              </w:rPr>
              <w:t>Kathetostoma</w:t>
            </w:r>
            <w:r>
              <w:rPr>
                <w:rFonts w:ascii="Times New Roman"/>
                <w:b w:val="false"/>
                <w:i w:val="false"/>
                <w:color w:val="000000"/>
                <w:sz w:val="20"/>
              </w:rPr>
              <w:t xml:space="preserve"> </w:t>
            </w:r>
            <w:r>
              <w:rPr>
                <w:rFonts w:ascii="Times New Roman"/>
                <w:b w:val="false"/>
                <w:i/>
                <w:color w:val="000000"/>
                <w:sz w:val="20"/>
              </w:rPr>
              <w:t>giganteum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скумбрии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или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сельди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путассу северной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ставриды обыкновенной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Caranx</w:t>
            </w:r>
            <w:r>
              <w:rPr>
                <w:rFonts w:ascii="Times New Roman"/>
                <w:b w:val="false"/>
                <w:i w:val="false"/>
                <w:color w:val="000000"/>
                <w:sz w:val="20"/>
              </w:rPr>
              <w:t xml:space="preserve"> </w:t>
            </w:r>
            <w:r>
              <w:rPr>
                <w:rFonts w:ascii="Times New Roman"/>
                <w:b w:val="false"/>
                <w:i/>
                <w:color w:val="000000"/>
                <w:sz w:val="20"/>
              </w:rPr>
              <w:t>trachurus</w:t>
            </w:r>
            <w:r>
              <w:rPr>
                <w:rFonts w:ascii="Times New Roman"/>
                <w:b w:val="false"/>
                <w:i w:val="false"/>
                <w:color w:val="000000"/>
                <w:sz w:val="20"/>
              </w:rPr>
              <w:t xml:space="preserve">); рыбы рода </w:t>
            </w:r>
            <w:r>
              <w:rPr>
                <w:rFonts w:ascii="Times New Roman"/>
                <w:b w:val="false"/>
                <w:i/>
                <w:color w:val="000000"/>
                <w:sz w:val="20"/>
              </w:rPr>
              <w:t>Euthynnus</w:t>
            </w:r>
            <w:r>
              <w:rPr>
                <w:rFonts w:ascii="Times New Roman"/>
                <w:b w:val="false"/>
                <w:i w:val="false"/>
                <w:color w:val="000000"/>
                <w:sz w:val="20"/>
              </w:rPr>
              <w:t>, кроме скипджека, или тунца полосатого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stenolepis</w:t>
            </w:r>
            <w:r>
              <w:rPr>
                <w:rFonts w:ascii="Times New Roman"/>
                <w:b w:val="false"/>
                <w:i w:val="false"/>
                <w:color w:val="000000"/>
                <w:sz w:val="20"/>
              </w:rPr>
              <w:t>);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 лаврака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массой более 400 г каждое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 xml:space="preserve">) и рыбы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лососевых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рыбы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капской (мелководной)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capensis</w:t>
            </w:r>
            <w:r>
              <w:rPr>
                <w:rFonts w:ascii="Times New Roman"/>
                <w:b w:val="false"/>
                <w:i w:val="false"/>
                <w:color w:val="000000"/>
                <w:sz w:val="20"/>
              </w:rPr>
              <w:t>) и мерлузы намибийской (глубоководной)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paradoxus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hubbsi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американского нитеперого налима рода </w:t>
            </w:r>
            <w:r>
              <w:rPr>
                <w:rFonts w:ascii="Times New Roman"/>
                <w:b w:val="false"/>
                <w:i/>
                <w:color w:val="000000"/>
                <w:sz w:val="20"/>
              </w:rPr>
              <w:t>Urophycis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рыбы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мерланга (</w:t>
            </w:r>
            <w:r>
              <w:rPr>
                <w:rFonts w:ascii="Times New Roman"/>
                <w:b w:val="false"/>
                <w:i/>
                <w:color w:val="000000"/>
                <w:sz w:val="20"/>
              </w:rPr>
              <w:t>Merlangius</w:t>
            </w:r>
            <w:r>
              <w:rPr>
                <w:rFonts w:ascii="Times New Roman"/>
                <w:b w:val="false"/>
                <w:i w:val="false"/>
                <w:color w:val="000000"/>
                <w:sz w:val="20"/>
              </w:rPr>
              <w:t xml:space="preserve"> </w:t>
            </w:r>
            <w:r>
              <w:rPr>
                <w:rFonts w:ascii="Times New Roman"/>
                <w:b w:val="false"/>
                <w:i/>
                <w:color w:val="000000"/>
                <w:sz w:val="20"/>
              </w:rPr>
              <w:t>merlangus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макруронуса новозеландского (</w:t>
            </w:r>
            <w:r>
              <w:rPr>
                <w:rFonts w:ascii="Times New Roman"/>
                <w:b w:val="false"/>
                <w:i/>
                <w:color w:val="000000"/>
                <w:sz w:val="20"/>
              </w:rPr>
              <w:t>Macruronus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мольвы (</w:t>
            </w:r>
            <w:r>
              <w:rPr>
                <w:rFonts w:ascii="Times New Roman"/>
                <w:b w:val="false"/>
                <w:i/>
                <w:color w:val="000000"/>
                <w:sz w:val="20"/>
              </w:rPr>
              <w:t>Molva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массой более 400 г каждое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морской (</w:t>
            </w:r>
            <w:r>
              <w:rPr>
                <w:rFonts w:ascii="Times New Roman"/>
                <w:b w:val="false"/>
                <w:i/>
                <w:color w:val="000000"/>
                <w:sz w:val="20"/>
              </w:rPr>
              <w:t>Pleuronectes</w:t>
            </w:r>
            <w:r>
              <w:rPr>
                <w:rFonts w:ascii="Times New Roman"/>
                <w:b w:val="false"/>
                <w:i w:val="false"/>
                <w:color w:val="000000"/>
                <w:sz w:val="20"/>
              </w:rPr>
              <w:t xml:space="preserve"> </w:t>
            </w:r>
            <w:r>
              <w:rPr>
                <w:rFonts w:ascii="Times New Roman"/>
                <w:b w:val="false"/>
                <w:i/>
                <w:color w:val="000000"/>
                <w:sz w:val="20"/>
              </w:rPr>
              <w:t>platessa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камбалы речной (</w:t>
            </w:r>
            <w:r>
              <w:rPr>
                <w:rFonts w:ascii="Times New Roman"/>
                <w:b w:val="false"/>
                <w:i/>
                <w:color w:val="000000"/>
                <w:sz w:val="20"/>
              </w:rPr>
              <w:t>Platichthys</w:t>
            </w:r>
            <w:r>
              <w:rPr>
                <w:rFonts w:ascii="Times New Roman"/>
                <w:b w:val="false"/>
                <w:i w:val="false"/>
                <w:color w:val="000000"/>
                <w:sz w:val="20"/>
              </w:rPr>
              <w:t xml:space="preserve"> </w:t>
            </w:r>
            <w:r>
              <w:rPr>
                <w:rFonts w:ascii="Times New Roman"/>
                <w:b w:val="false"/>
                <w:i/>
                <w:color w:val="000000"/>
                <w:sz w:val="20"/>
              </w:rPr>
              <w:t>flesus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w:t>
            </w:r>
            <w:r>
              <w:rPr>
                <w:rFonts w:ascii="Times New Roman"/>
                <w:b w:val="false"/>
                <w:i/>
                <w:color w:val="000000"/>
                <w:sz w:val="20"/>
              </w:rPr>
              <w:t>Lepidorhombus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тунца полосатого (скипджека, полосатого бонито) (Katsuwonus pelamis)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w:t>
            </w:r>
            <w:r>
              <w:rPr>
                <w:rFonts w:ascii="Times New Roman"/>
                <w:b w:val="false"/>
                <w:i/>
                <w:color w:val="000000"/>
                <w:sz w:val="20"/>
              </w:rPr>
              <w:t>Squalus</w:t>
            </w:r>
            <w:r>
              <w:rPr>
                <w:rFonts w:ascii="Times New Roman"/>
                <w:b w:val="false"/>
                <w:i w:val="false"/>
                <w:color w:val="000000"/>
                <w:sz w:val="20"/>
              </w:rPr>
              <w:t xml:space="preserve"> </w:t>
            </w:r>
            <w:r>
              <w:rPr>
                <w:rFonts w:ascii="Times New Roman"/>
                <w:b w:val="false"/>
                <w:i/>
                <w:color w:val="000000"/>
                <w:sz w:val="20"/>
              </w:rPr>
              <w:t>acanthias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акулы кошачьей (</w:t>
            </w:r>
            <w:r>
              <w:rPr>
                <w:rFonts w:ascii="Times New Roman"/>
                <w:b w:val="false"/>
                <w:i/>
                <w:color w:val="000000"/>
                <w:sz w:val="20"/>
              </w:rPr>
              <w:t>Scyliorhinus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w:t>
            </w:r>
            <w:r>
              <w:rPr>
                <w:rFonts w:ascii="Times New Roman"/>
                <w:b w:val="false"/>
                <w:i/>
                <w:color w:val="000000"/>
                <w:sz w:val="20"/>
              </w:rPr>
              <w:t>Lamna</w:t>
            </w:r>
            <w:r>
              <w:rPr>
                <w:rFonts w:ascii="Times New Roman"/>
                <w:b w:val="false"/>
                <w:i w:val="false"/>
                <w:color w:val="000000"/>
                <w:sz w:val="20"/>
              </w:rPr>
              <w:t xml:space="preserve"> </w:t>
            </w:r>
            <w:r>
              <w:rPr>
                <w:rFonts w:ascii="Times New Roman"/>
                <w:b w:val="false"/>
                <w:i/>
                <w:color w:val="000000"/>
                <w:sz w:val="20"/>
              </w:rPr>
              <w:t>nasus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marinus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рыбы рода Euthynnus, кроме тунца полосатого (скипджека, полосатого бонито) (Katsuwonus pelamis) субпозиции 0304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скумбрии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удильщика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мерлузы рода </w:t>
            </w:r>
            <w:r>
              <w:rPr>
                <w:rFonts w:ascii="Times New Roman"/>
                <w:b w:val="false"/>
                <w:i/>
                <w:color w:val="000000"/>
                <w:sz w:val="20"/>
              </w:rPr>
              <w:t>Merluccius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сельди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окуня морского (</w:t>
            </w:r>
            <w:r>
              <w:rPr>
                <w:rFonts w:ascii="Times New Roman"/>
                <w:b w:val="false"/>
                <w:i/>
                <w:color w:val="000000"/>
                <w:sz w:val="20"/>
              </w:rPr>
              <w:t>Sebastes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w:t>
            </w:r>
            <w:r>
              <w:rPr>
                <w:rFonts w:ascii="Times New Roman"/>
                <w:b w:val="false"/>
                <w:i/>
                <w:color w:val="000000"/>
                <w:sz w:val="20"/>
              </w:rPr>
              <w:t>Lepidorhombus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леща морского обыкновенного (</w:t>
            </w:r>
            <w:r>
              <w:rPr>
                <w:rFonts w:ascii="Times New Roman"/>
                <w:b w:val="false"/>
                <w:i/>
                <w:color w:val="000000"/>
                <w:sz w:val="20"/>
              </w:rPr>
              <w:t>Brama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удильщика (</w:t>
            </w:r>
            <w:r>
              <w:rPr>
                <w:rFonts w:ascii="Times New Roman"/>
                <w:b w:val="false"/>
                <w:i/>
                <w:color w:val="000000"/>
                <w:sz w:val="20"/>
              </w:rPr>
              <w:t>Lophius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трески вида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 соленое или в рассоле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 соленое или в рассоле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осетровые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Boreogadus</w:t>
            </w:r>
            <w:r>
              <w:rPr>
                <w:rFonts w:ascii="Times New Roman"/>
                <w:b w:val="false"/>
                <w:i w:val="false"/>
                <w:color w:val="000000"/>
                <w:sz w:val="20"/>
              </w:rPr>
              <w:t xml:space="preserve"> </w:t>
            </w:r>
            <w:r>
              <w:rPr>
                <w:rFonts w:ascii="Times New Roman"/>
                <w:b w:val="false"/>
                <w:i/>
                <w:color w:val="000000"/>
                <w:sz w:val="20"/>
              </w:rPr>
              <w:t>saida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 белокорый, или обыкновенный (</w:t>
            </w:r>
            <w:r>
              <w:rPr>
                <w:rFonts w:ascii="Times New Roman"/>
                <w:b w:val="false"/>
                <w:i/>
                <w:color w:val="000000"/>
                <w:sz w:val="20"/>
              </w:rPr>
              <w:t>Hippoglossus</w:t>
            </w:r>
            <w:r>
              <w:rPr>
                <w:rFonts w:ascii="Times New Roman"/>
                <w:b w:val="false"/>
                <w:i w:val="false"/>
                <w:color w:val="000000"/>
                <w:sz w:val="20"/>
              </w:rPr>
              <w:t xml:space="preserve"> </w:t>
            </w:r>
            <w:r>
              <w:rPr>
                <w:rFonts w:ascii="Times New Roman"/>
                <w:b w:val="false"/>
                <w:i/>
                <w:color w:val="000000"/>
                <w:sz w:val="20"/>
              </w:rPr>
              <w:t>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хвосты лангустов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панцире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видов </w:t>
            </w:r>
            <w:r>
              <w:rPr>
                <w:rFonts w:ascii="Times New Roman"/>
                <w:b w:val="false"/>
                <w:i/>
                <w:color w:val="000000"/>
                <w:sz w:val="20"/>
              </w:rPr>
              <w:t>Paralithodes</w:t>
            </w:r>
            <w:r>
              <w:rPr>
                <w:rFonts w:ascii="Times New Roman"/>
                <w:b w:val="false"/>
                <w:i w:val="false"/>
                <w:color w:val="000000"/>
                <w:sz w:val="20"/>
              </w:rPr>
              <w:t xml:space="preserve"> </w:t>
            </w:r>
            <w:r>
              <w:rPr>
                <w:rFonts w:ascii="Times New Roman"/>
                <w:b w:val="false"/>
                <w:i/>
                <w:color w:val="000000"/>
                <w:sz w:val="20"/>
              </w:rPr>
              <w:t>camchaticus,</w:t>
            </w:r>
            <w:r>
              <w:rPr>
                <w:rFonts w:ascii="Times New Roman"/>
                <w:b w:val="false"/>
                <w:i w:val="false"/>
                <w:color w:val="000000"/>
                <w:sz w:val="20"/>
              </w:rPr>
              <w:t xml:space="preserve"> </w:t>
            </w:r>
            <w:r>
              <w:rPr>
                <w:rFonts w:ascii="Times New Roman"/>
                <w:b w:val="false"/>
                <w:i/>
                <w:color w:val="000000"/>
                <w:sz w:val="20"/>
              </w:rPr>
              <w:t>Chionoecetes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и </w:t>
            </w:r>
            <w:r>
              <w:rPr>
                <w:rFonts w:ascii="Times New Roman"/>
                <w:b w:val="false"/>
                <w:i/>
                <w:color w:val="000000"/>
                <w:sz w:val="20"/>
              </w:rPr>
              <w:t>Callinectes</w:t>
            </w:r>
            <w:r>
              <w:rPr>
                <w:rFonts w:ascii="Times New Roman"/>
                <w:b w:val="false"/>
                <w:i w:val="false"/>
                <w:color w:val="000000"/>
                <w:sz w:val="20"/>
              </w:rPr>
              <w:t xml:space="preserve"> </w:t>
            </w:r>
            <w:r>
              <w:rPr>
                <w:rFonts w:ascii="Times New Roman"/>
                <w:b w:val="false"/>
                <w:i/>
                <w:color w:val="000000"/>
                <w:sz w:val="20"/>
              </w:rPr>
              <w:t>sapidus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глубоководные розовые креветки (</w:t>
            </w:r>
            <w:r>
              <w:rPr>
                <w:rFonts w:ascii="Times New Roman"/>
                <w:b w:val="false"/>
                <w:i/>
                <w:color w:val="000000"/>
                <w:sz w:val="20"/>
              </w:rPr>
              <w:t>Parapenaeus</w:t>
            </w:r>
            <w:r>
              <w:rPr>
                <w:rFonts w:ascii="Times New Roman"/>
                <w:b w:val="false"/>
                <w:i w:val="false"/>
                <w:color w:val="000000"/>
                <w:sz w:val="20"/>
              </w:rPr>
              <w:t xml:space="preserve"> </w:t>
            </w:r>
            <w:r>
              <w:rPr>
                <w:rFonts w:ascii="Times New Roman"/>
                <w:b w:val="false"/>
                <w:i/>
                <w:color w:val="000000"/>
                <w:sz w:val="20"/>
              </w:rPr>
              <w:t>longirostris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Penaeus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семейства </w:t>
            </w:r>
            <w:r>
              <w:rPr>
                <w:rFonts w:ascii="Times New Roman"/>
                <w:b w:val="false"/>
                <w:i/>
                <w:color w:val="000000"/>
                <w:sz w:val="20"/>
              </w:rPr>
              <w:t>Pandalidae</w:t>
            </w:r>
            <w:r>
              <w:rPr>
                <w:rFonts w:ascii="Times New Roman"/>
                <w:b w:val="false"/>
                <w:i w:val="false"/>
                <w:color w:val="000000"/>
                <w:sz w:val="20"/>
              </w:rPr>
              <w:t xml:space="preserve">, кроме рода </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r>
              <w:rPr>
                <w:rFonts w:ascii="Times New Roman"/>
                <w:b w:val="false"/>
                <w:i w:val="false"/>
                <w:color w:val="000000"/>
                <w:sz w:val="20"/>
              </w:rPr>
              <w:t xml:space="preserve">, кроме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криль антарктический (</w:t>
            </w:r>
            <w:r>
              <w:rPr>
                <w:rFonts w:ascii="Times New Roman"/>
                <w:b w:val="false"/>
                <w:i/>
                <w:color w:val="000000"/>
                <w:sz w:val="20"/>
              </w:rPr>
              <w:t>Euphausia</w:t>
            </w:r>
            <w:r>
              <w:rPr>
                <w:rFonts w:ascii="Times New Roman"/>
                <w:b w:val="false"/>
                <w:i w:val="false"/>
                <w:color w:val="000000"/>
                <w:sz w:val="20"/>
              </w:rPr>
              <w:t xml:space="preserve"> </w:t>
            </w:r>
            <w:r>
              <w:rPr>
                <w:rFonts w:ascii="Times New Roman"/>
                <w:b w:val="false"/>
                <w:i/>
                <w:color w:val="000000"/>
                <w:sz w:val="20"/>
              </w:rPr>
              <w:t>superba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Palinurus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Panulirus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Jasus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крабы вида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w:t>
            </w:r>
            <w:r>
              <w:rPr>
                <w:rFonts w:ascii="Times New Roman"/>
                <w:b w:val="false"/>
                <w:i w:val="false"/>
                <w:color w:val="000000"/>
                <w:sz w:val="20"/>
              </w:rPr>
              <w:t xml:space="preserve"> </w:t>
            </w:r>
            <w:r>
              <w:rPr>
                <w:rFonts w:ascii="Times New Roman"/>
                <w:b w:val="false"/>
                <w:i/>
                <w:color w:val="000000"/>
                <w:sz w:val="20"/>
              </w:rPr>
              <w:t>norvegicus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видов </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семейства </w:t>
            </w:r>
            <w:r>
              <w:rPr>
                <w:rFonts w:ascii="Times New Roman"/>
                <w:b w:val="false"/>
                <w:i/>
                <w:color w:val="000000"/>
                <w:sz w:val="20"/>
              </w:rPr>
              <w:t>Pandalidae</w:t>
            </w:r>
            <w:r>
              <w:rPr>
                <w:rFonts w:ascii="Times New Roman"/>
                <w:b w:val="false"/>
                <w:i w:val="false"/>
                <w:color w:val="000000"/>
                <w:sz w:val="20"/>
              </w:rPr>
              <w:t xml:space="preserve">, за исключением креветок рода </w:t>
            </w:r>
            <w:r>
              <w:rPr>
                <w:rFonts w:ascii="Times New Roman"/>
                <w:b w:val="false"/>
                <w:i/>
                <w:color w:val="000000"/>
                <w:sz w:val="20"/>
              </w:rPr>
              <w:t>Pandalus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креветки рода </w:t>
            </w:r>
            <w:r>
              <w:rPr>
                <w:rFonts w:ascii="Times New Roman"/>
                <w:b w:val="false"/>
                <w:i/>
                <w:color w:val="000000"/>
                <w:sz w:val="20"/>
              </w:rPr>
              <w:t>Crangon</w:t>
            </w:r>
            <w:r>
              <w:rPr>
                <w:rFonts w:ascii="Times New Roman"/>
                <w:b w:val="false"/>
                <w:i w:val="false"/>
                <w:color w:val="000000"/>
                <w:sz w:val="20"/>
              </w:rPr>
              <w:t xml:space="preserve">, за исключением креветок вида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пресноводные раки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0306 39 800 0     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неразделанные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крабы вида </w:t>
            </w:r>
            <w:r>
              <w:rPr>
                <w:rFonts w:ascii="Times New Roman"/>
                <w:b w:val="false"/>
                <w:i/>
                <w:color w:val="000000"/>
                <w:sz w:val="20"/>
              </w:rPr>
              <w:t>Cancer</w:t>
            </w:r>
            <w:r>
              <w:rPr>
                <w:rFonts w:ascii="Times New Roman"/>
                <w:b w:val="false"/>
                <w:i w:val="false"/>
                <w:color w:val="000000"/>
                <w:sz w:val="20"/>
              </w:rPr>
              <w:t xml:space="preserve"> </w:t>
            </w:r>
            <w:r>
              <w:rPr>
                <w:rFonts w:ascii="Times New Roman"/>
                <w:b w:val="false"/>
                <w:i/>
                <w:color w:val="000000"/>
                <w:sz w:val="20"/>
              </w:rPr>
              <w:t>pagurus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копченый, в панцире или без панциря, не подвергнутый или подвергнутый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креветки рода </w:t>
            </w:r>
            <w:r>
              <w:rPr>
                <w:rFonts w:ascii="Times New Roman"/>
                <w:b w:val="false"/>
                <w:i/>
                <w:color w:val="000000"/>
                <w:sz w:val="20"/>
              </w:rPr>
              <w:t>Crangon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панцире или без панциря,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пресноводные раки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устрицы плоские (рода </w:t>
            </w:r>
            <w:r>
              <w:rPr>
                <w:rFonts w:ascii="Times New Roman"/>
                <w:b w:val="false"/>
                <w:i/>
                <w:color w:val="000000"/>
                <w:sz w:val="20"/>
              </w:rPr>
              <w:t>Ostrea</w:t>
            </w:r>
            <w:r>
              <w:rPr>
                <w:rFonts w:ascii="Times New Roman"/>
                <w:b w:val="false"/>
                <w:i w:val="false"/>
                <w:color w:val="000000"/>
                <w:sz w:val="20"/>
              </w:rPr>
              <w:t>), живые и массой (включая раковину) не более 40 г каждая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родов Pecten, Chlamys или Placopecten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родов Pecten, Chlamys или Placopecten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родов Pecten, Chlamys или Placopecten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Mytilus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r>
              <w:rPr>
                <w:rFonts w:ascii="Times New Roman"/>
                <w:b w:val="false"/>
                <w:i/>
                <w:color w:val="000000"/>
                <w:sz w:val="20"/>
              </w:rPr>
              <w:t>Perna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Mytilus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Perna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Mytilus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w:t>
            </w:r>
            <w:r>
              <w:rPr>
                <w:rFonts w:ascii="Times New Roman"/>
                <w:b w:val="false"/>
                <w:i/>
                <w:color w:val="000000"/>
                <w:sz w:val="20"/>
              </w:rPr>
              <w:t>Perna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Sepia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xml:space="preserve"> </w:t>
            </w:r>
            <w:r>
              <w:rPr>
                <w:rFonts w:ascii="Times New Roman"/>
                <w:b w:val="false"/>
                <w:i/>
                <w:color w:val="000000"/>
                <w:sz w:val="20"/>
              </w:rPr>
              <w:t>Rossia</w:t>
            </w:r>
            <w:r>
              <w:rPr>
                <w:rFonts w:ascii="Times New Roman"/>
                <w:b w:val="false"/>
                <w:i w:val="false"/>
                <w:color w:val="000000"/>
                <w:sz w:val="20"/>
              </w:rPr>
              <w:t xml:space="preserve"> </w:t>
            </w:r>
            <w:r>
              <w:rPr>
                <w:rFonts w:ascii="Times New Roman"/>
                <w:b w:val="false"/>
                <w:i/>
                <w:color w:val="000000"/>
                <w:sz w:val="20"/>
              </w:rPr>
              <w:t>macrosoma,</w:t>
            </w:r>
            <w:r>
              <w:rPr>
                <w:rFonts w:ascii="Times New Roman"/>
                <w:b w:val="false"/>
                <w:i w:val="false"/>
                <w:color w:val="000000"/>
                <w:sz w:val="20"/>
              </w:rPr>
              <w:t xml:space="preserve"> </w:t>
            </w:r>
            <w:r>
              <w:rPr>
                <w:rFonts w:ascii="Times New Roman"/>
                <w:b w:val="false"/>
                <w:i/>
                <w:color w:val="000000"/>
                <w:sz w:val="20"/>
              </w:rPr>
              <w:t>Sepiola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вида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видов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Sepiola</w:t>
            </w:r>
            <w:r>
              <w:rPr>
                <w:rFonts w:ascii="Times New Roman"/>
                <w:b w:val="false"/>
                <w:i w:val="false"/>
                <w:color w:val="000000"/>
                <w:sz w:val="20"/>
              </w:rPr>
              <w:t xml:space="preserve"> </w:t>
            </w:r>
            <w:r>
              <w:rPr>
                <w:rFonts w:ascii="Times New Roman"/>
                <w:b w:val="false"/>
                <w:i/>
                <w:color w:val="000000"/>
                <w:sz w:val="20"/>
              </w:rPr>
              <w:t>rondeleti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xml:space="preserve">, </w:t>
            </w:r>
            <w:r>
              <w:rPr>
                <w:rFonts w:ascii="Times New Roman"/>
                <w:b w:val="false"/>
                <w:i/>
                <w:color w:val="000000"/>
                <w:sz w:val="20"/>
              </w:rPr>
              <w:t>Rossia</w:t>
            </w:r>
            <w:r>
              <w:rPr>
                <w:rFonts w:ascii="Times New Roman"/>
                <w:b w:val="false"/>
                <w:i w:val="false"/>
                <w:color w:val="000000"/>
                <w:sz w:val="20"/>
              </w:rPr>
              <w:t xml:space="preserve"> </w:t>
            </w:r>
            <w:r>
              <w:rPr>
                <w:rFonts w:ascii="Times New Roman"/>
                <w:b w:val="false"/>
                <w:i/>
                <w:color w:val="000000"/>
                <w:sz w:val="20"/>
              </w:rPr>
              <w:t>macrosoma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vulgaris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pealei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вида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patagonica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Illex</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Sepia</w:t>
            </w:r>
            <w:r>
              <w:rPr>
                <w:rFonts w:ascii="Times New Roman"/>
                <w:b w:val="false"/>
                <w:i w:val="false"/>
                <w:color w:val="000000"/>
                <w:sz w:val="20"/>
              </w:rPr>
              <w:t xml:space="preserve"> </w:t>
            </w:r>
            <w:r>
              <w:rPr>
                <w:rFonts w:ascii="Times New Roman"/>
                <w:b w:val="false"/>
                <w:i/>
                <w:color w:val="000000"/>
                <w:sz w:val="20"/>
              </w:rPr>
              <w:t>officinalis</w:t>
            </w:r>
            <w:r>
              <w:rPr>
                <w:rFonts w:ascii="Times New Roman"/>
                <w:b w:val="false"/>
                <w:i w:val="false"/>
                <w:color w:val="000000"/>
                <w:sz w:val="20"/>
              </w:rPr>
              <w:t xml:space="preserve">, </w:t>
            </w:r>
            <w:r>
              <w:rPr>
                <w:rFonts w:ascii="Times New Roman"/>
                <w:b w:val="false"/>
                <w:i/>
                <w:color w:val="000000"/>
                <w:sz w:val="20"/>
              </w:rPr>
              <w:t>Rossia</w:t>
            </w:r>
            <w:r>
              <w:rPr>
                <w:rFonts w:ascii="Times New Roman"/>
                <w:b w:val="false"/>
                <w:i w:val="false"/>
                <w:color w:val="000000"/>
                <w:sz w:val="20"/>
              </w:rPr>
              <w:t xml:space="preserve"> </w:t>
            </w:r>
            <w:r>
              <w:rPr>
                <w:rFonts w:ascii="Times New Roman"/>
                <w:b w:val="false"/>
                <w:i/>
                <w:color w:val="000000"/>
                <w:sz w:val="20"/>
              </w:rPr>
              <w:t>macrosoma</w:t>
            </w:r>
            <w:r>
              <w:rPr>
                <w:rFonts w:ascii="Times New Roman"/>
                <w:b w:val="false"/>
                <w:i w:val="false"/>
                <w:color w:val="000000"/>
                <w:sz w:val="20"/>
              </w:rPr>
              <w:t xml:space="preserve">, </w:t>
            </w:r>
            <w:r>
              <w:rPr>
                <w:rFonts w:ascii="Times New Roman"/>
                <w:b w:val="false"/>
                <w:i/>
                <w:color w:val="000000"/>
                <w:sz w:val="20"/>
              </w:rPr>
              <w:t>Sepiola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Loligo</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Todarodes</w:t>
            </w:r>
            <w:r>
              <w:rPr>
                <w:rFonts w:ascii="Times New Roman"/>
                <w:b w:val="false"/>
                <w:i w:val="false"/>
                <w:color w:val="000000"/>
                <w:sz w:val="20"/>
              </w:rPr>
              <w:t xml:space="preserve"> </w:t>
            </w:r>
            <w:r>
              <w:rPr>
                <w:rFonts w:ascii="Times New Roman"/>
                <w:b w:val="false"/>
                <w:i/>
                <w:color w:val="000000"/>
                <w:sz w:val="20"/>
              </w:rPr>
              <w:t>sagittatus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видов </w:t>
            </w:r>
            <w:r>
              <w:rPr>
                <w:rFonts w:ascii="Times New Roman"/>
                <w:b w:val="false"/>
                <w:i/>
                <w:color w:val="000000"/>
                <w:sz w:val="20"/>
              </w:rPr>
              <w:t>Ommastrephes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Nototodarus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Sepioteuthis</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полосатый венус и другие виды семейства </w:t>
            </w:r>
            <w:r>
              <w:rPr>
                <w:rFonts w:ascii="Times New Roman"/>
                <w:b w:val="false"/>
                <w:i/>
                <w:color w:val="000000"/>
                <w:sz w:val="20"/>
              </w:rPr>
              <w:t>Veneridae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w:t>
            </w:r>
            <w:r>
              <w:rPr>
                <w:rFonts w:ascii="Times New Roman"/>
                <w:b w:val="false"/>
                <w:i/>
                <w:color w:val="000000"/>
                <w:sz w:val="20"/>
              </w:rPr>
              <w:t>Haliotis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w:t>
            </w:r>
            <w:r>
              <w:rPr>
                <w:rFonts w:ascii="Times New Roman"/>
                <w:b w:val="false"/>
                <w:i/>
                <w:color w:val="000000"/>
                <w:sz w:val="20"/>
              </w:rPr>
              <w:t>Strombus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копченые, в раковине или без раковины, не подвергнутые или подвергнутые тепловой </w:t>
            </w:r>
          </w:p>
          <w:p>
            <w:pPr>
              <w:spacing w:after="20"/>
              <w:ind w:left="20"/>
              <w:jc w:val="both"/>
            </w:pPr>
            <w:r>
              <w:rPr>
                <w:rFonts w:ascii="Times New Roman"/>
                <w:b w:val="false"/>
                <w:i w:val="false"/>
                <w:color w:val="000000"/>
                <w:sz w:val="20"/>
              </w:rPr>
              <w:t>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в раковине или без раковины,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водные беспозвоночные, кроме ракообразных и моллюсков, копченые, не подвергнутые или подвергнутые тепловой обработке до или в процессе копчения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ракообразных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ракообразных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 мас.%, но не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 мас.%, но не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молочного жира, сахарозы, изоглюкозы, глюкозы или крахмала или содержащий менее 1,5 мас.% молочного жира, 5 мас.% сахарозы (включая инвертный сахар) или изоглюкозы, 5 мас.% глюкозы или крахмала, кроме йогурта в виде порошка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3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3 мас.%, но не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3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 мас.%, но не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1,5 мас.%, но не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27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Рокфор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евро за 1 кг,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но не более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Горгонзола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евро за 1 кг,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но не более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евро за 1 кг,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но не более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осетровых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криоконсервированная сперма рыб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апреля по 30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мая по 14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15 мая по 31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1 июня по 30 сентября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октября по 31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рода </w:t>
            </w:r>
            <w:r>
              <w:rPr>
                <w:rFonts w:ascii="Times New Roman"/>
                <w:b w:val="false"/>
                <w:i/>
                <w:color w:val="000000"/>
                <w:sz w:val="20"/>
              </w:rPr>
              <w:t>Capsicum</w:t>
            </w:r>
            <w:r>
              <w:rPr>
                <w:rFonts w:ascii="Times New Roman"/>
                <w:b w:val="false"/>
                <w:i w:val="false"/>
                <w:color w:val="000000"/>
                <w:sz w:val="20"/>
              </w:rPr>
              <w:t>, для производства капсицина или перцовых живичных красителей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эфирных масел или резиноидов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w:t>
            </w:r>
            <w:r>
              <w:rPr>
                <w:rFonts w:ascii="Times New Roman"/>
                <w:b w:val="false"/>
                <w:i/>
                <w:color w:val="000000"/>
                <w:sz w:val="20"/>
              </w:rPr>
              <w:t>Auricularia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w:t>
            </w:r>
            <w:r>
              <w:rPr>
                <w:rFonts w:ascii="Times New Roman"/>
                <w:b w:val="false"/>
                <w:i/>
                <w:color w:val="000000"/>
                <w:sz w:val="20"/>
              </w:rPr>
              <w:t>Tremella</w:t>
            </w:r>
            <w:r>
              <w:rPr>
                <w:rFonts w:ascii="Times New Roman"/>
                <w:b w:val="false"/>
                <w:i w:val="false"/>
                <w:color w:val="000000"/>
                <w:sz w:val="20"/>
              </w:rPr>
              <w:t xml:space="preserve"> </w:t>
            </w:r>
            <w:r>
              <w:rPr>
                <w:rFonts w:ascii="Times New Roman"/>
                <w:b w:val="false"/>
                <w:i/>
                <w:color w:val="000000"/>
                <w:sz w:val="20"/>
              </w:rPr>
              <w:t>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шиитаке (Lentinus edodes)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целый, предназначенный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апельсины сладкие,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и помело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лимоны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limon</w:t>
            </w:r>
            <w:r>
              <w:rPr>
                <w:rFonts w:ascii="Times New Roman"/>
                <w:b w:val="false"/>
                <w:i w:val="false"/>
                <w:color w:val="000000"/>
                <w:sz w:val="20"/>
              </w:rPr>
              <w:t xml:space="preserve">,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limonum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сидра, навалом, с 16 сентября по 15 декабря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папайи, тамаринда, анакардии, или акажу, личи, джекфрута, саподиллы, пассифлоры, или страстоцвета, карамболы и питайи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тропических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arabica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canephora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arabica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w:t>
            </w:r>
            <w:r>
              <w:rPr>
                <w:rFonts w:ascii="Times New Roman"/>
                <w:b w:val="false"/>
                <w:i w:val="false"/>
                <w:color w:val="000000"/>
                <w:sz w:val="20"/>
              </w:rPr>
              <w:t xml:space="preserve"> </w:t>
            </w:r>
            <w:r>
              <w:rPr>
                <w:rFonts w:ascii="Times New Roman"/>
                <w:b w:val="false"/>
                <w:i/>
                <w:color w:val="000000"/>
                <w:sz w:val="20"/>
              </w:rPr>
              <w:t>canephora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одноразовой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но не менее </w:t>
            </w:r>
          </w:p>
          <w:p>
            <w:pPr>
              <w:spacing w:after="20"/>
              <w:ind w:left="20"/>
              <w:jc w:val="both"/>
            </w:pPr>
            <w:r>
              <w:rPr>
                <w:rFonts w:ascii="Times New Roman"/>
                <w:b w:val="false"/>
                <w:i w:val="false"/>
                <w:color w:val="000000"/>
                <w:sz w:val="20"/>
              </w:rPr>
              <w:t>0,09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рисовый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льна-долгунца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льна-кудряша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w:t>
            </w:r>
            <w:r>
              <w:rPr>
                <w:rFonts w:ascii="Times New Roman"/>
                <w:b w:val="false"/>
                <w:i/>
                <w:color w:val="000000"/>
                <w:sz w:val="20"/>
              </w:rPr>
              <w:t>Carthamus</w:t>
            </w:r>
            <w:r>
              <w:rPr>
                <w:rFonts w:ascii="Times New Roman"/>
                <w:b w:val="false"/>
                <w:i w:val="false"/>
                <w:color w:val="000000"/>
                <w:sz w:val="20"/>
              </w:rPr>
              <w:t xml:space="preserve"> </w:t>
            </w:r>
            <w:r>
              <w:rPr>
                <w:rFonts w:ascii="Times New Roman"/>
                <w:b w:val="false"/>
                <w:i/>
                <w:color w:val="000000"/>
                <w:sz w:val="20"/>
              </w:rPr>
              <w:t>tinctorius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семенные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семена конопли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орехи ши (</w:t>
            </w:r>
            <w:r>
              <w:rPr>
                <w:rFonts w:ascii="Times New Roman"/>
                <w:b w:val="false"/>
                <w:i/>
                <w:color w:val="000000"/>
                <w:sz w:val="20"/>
              </w:rPr>
              <w:t>Vitellaria</w:t>
            </w:r>
            <w:r>
              <w:rPr>
                <w:rFonts w:ascii="Times New Roman"/>
                <w:b w:val="false"/>
                <w:i w:val="false"/>
                <w:color w:val="000000"/>
                <w:sz w:val="20"/>
              </w:rPr>
              <w:t xml:space="preserve"> </w:t>
            </w:r>
            <w:r>
              <w:rPr>
                <w:rFonts w:ascii="Times New Roman"/>
                <w:b w:val="false"/>
                <w:i/>
                <w:color w:val="000000"/>
                <w:sz w:val="20"/>
              </w:rPr>
              <w:t>paradoxa</w:t>
            </w:r>
            <w:r>
              <w:rPr>
                <w:rFonts w:ascii="Times New Roman"/>
                <w:b w:val="false"/>
                <w:i w:val="false"/>
                <w:color w:val="000000"/>
                <w:sz w:val="20"/>
              </w:rPr>
              <w:t xml:space="preserve"> </w:t>
            </w:r>
            <w:r>
              <w:rPr>
                <w:rFonts w:ascii="Times New Roman"/>
                <w:b w:val="false"/>
                <w:i/>
                <w:color w:val="000000"/>
                <w:sz w:val="20"/>
              </w:rPr>
              <w:t>C</w:t>
            </w:r>
            <w:r>
              <w:rPr>
                <w:rFonts w:ascii="Times New Roman"/>
                <w:b w:val="false"/>
                <w:i/>
                <w:color w:val="000000"/>
                <w:sz w:val="20"/>
              </w:rPr>
              <w:t>.</w:t>
            </w:r>
            <w:r>
              <w:rPr>
                <w:rFonts w:ascii="Times New Roman"/>
                <w:b w:val="false"/>
                <w:i/>
                <w:color w:val="000000"/>
                <w:sz w:val="20"/>
              </w:rPr>
              <w:t>F</w:t>
            </w:r>
            <w:r>
              <w:rPr>
                <w:rFonts w:ascii="Times New Roman"/>
                <w:b w:val="false"/>
                <w:i/>
                <w:color w:val="000000"/>
                <w:sz w:val="20"/>
              </w:rPr>
              <w:t>. </w:t>
            </w:r>
            <w:r>
              <w:rPr>
                <w:rFonts w:ascii="Times New Roman"/>
                <w:b w:val="false"/>
                <w:i/>
                <w:color w:val="000000"/>
                <w:sz w:val="20"/>
              </w:rPr>
              <w:t>Gaertn</w:t>
            </w:r>
            <w:r>
              <w:rPr>
                <w:rFonts w:ascii="Times New Roman"/>
                <w:b w:val="false"/>
                <w:i/>
                <w:color w:val="000000"/>
                <w:sz w:val="20"/>
              </w:rPr>
              <w:t>.</w:t>
            </w:r>
            <w:r>
              <w:rPr>
                <w:rFonts w:ascii="Times New Roman"/>
                <w:b w:val="false"/>
                <w:i w:val="false"/>
                <w:color w:val="000000"/>
                <w:sz w:val="20"/>
              </w:rPr>
              <w:t>), орехи шореи (</w:t>
            </w:r>
            <w:r>
              <w:rPr>
                <w:rFonts w:ascii="Times New Roman"/>
                <w:b w:val="false"/>
                <w:i/>
                <w:color w:val="000000"/>
                <w:sz w:val="20"/>
              </w:rPr>
              <w:t>Shorea</w:t>
            </w:r>
            <w:r>
              <w:rPr>
                <w:rFonts w:ascii="Times New Roman"/>
                <w:b w:val="false"/>
                <w:i w:val="false"/>
                <w:color w:val="000000"/>
                <w:sz w:val="20"/>
              </w:rPr>
              <w:t xml:space="preserve"> </w:t>
            </w:r>
            <w:r>
              <w:rPr>
                <w:rFonts w:ascii="Times New Roman"/>
                <w:b w:val="false"/>
                <w:i/>
                <w:color w:val="000000"/>
                <w:sz w:val="20"/>
              </w:rPr>
              <w:t>macrophylla</w:t>
            </w:r>
            <w:r>
              <w:rPr>
                <w:rFonts w:ascii="Times New Roman"/>
                <w:b w:val="false"/>
                <w:i w:val="false"/>
                <w:color w:val="000000"/>
                <w:sz w:val="20"/>
              </w:rPr>
              <w:t xml:space="preserve"> (</w:t>
            </w:r>
            <w:r>
              <w:rPr>
                <w:rFonts w:ascii="Times New Roman"/>
                <w:b w:val="false"/>
                <w:i/>
                <w:color w:val="000000"/>
                <w:sz w:val="20"/>
              </w:rPr>
              <w:t>de</w:t>
            </w:r>
            <w:r>
              <w:rPr>
                <w:rFonts w:ascii="Times New Roman"/>
                <w:b w:val="false"/>
                <w:i w:val="false"/>
                <w:color w:val="000000"/>
                <w:sz w:val="20"/>
              </w:rPr>
              <w:t xml:space="preserve"> </w:t>
            </w:r>
            <w:r>
              <w:rPr>
                <w:rFonts w:ascii="Times New Roman"/>
                <w:b w:val="false"/>
                <w:i/>
                <w:color w:val="000000"/>
                <w:sz w:val="20"/>
              </w:rPr>
              <w:t>Vries</w:t>
            </w:r>
            <w:r>
              <w:rPr>
                <w:rFonts w:ascii="Times New Roman"/>
                <w:b w:val="false"/>
                <w:i w:val="false"/>
                <w:color w:val="000000"/>
                <w:sz w:val="20"/>
              </w:rPr>
              <w:t xml:space="preserve">) </w:t>
            </w:r>
            <w:r>
              <w:rPr>
                <w:rFonts w:ascii="Times New Roman"/>
                <w:b w:val="false"/>
                <w:i/>
                <w:color w:val="000000"/>
                <w:sz w:val="20"/>
              </w:rPr>
              <w:t>P</w:t>
            </w:r>
            <w:r>
              <w:rPr>
                <w:rFonts w:ascii="Times New Roman"/>
                <w:b w:val="false"/>
                <w:i/>
                <w:color w:val="000000"/>
                <w:sz w:val="20"/>
              </w:rPr>
              <w:t>.</w:t>
            </w:r>
            <w:r>
              <w:rPr>
                <w:rFonts w:ascii="Times New Roman"/>
                <w:b w:val="false"/>
                <w:i/>
                <w:color w:val="000000"/>
                <w:sz w:val="20"/>
              </w:rPr>
              <w:t>S</w:t>
            </w:r>
            <w:r>
              <w:rPr>
                <w:rFonts w:ascii="Times New Roman"/>
                <w:b w:val="false"/>
                <w:i/>
                <w:color w:val="000000"/>
                <w:sz w:val="20"/>
              </w:rPr>
              <w:t>. </w:t>
            </w:r>
            <w:r>
              <w:rPr>
                <w:rFonts w:ascii="Times New Roman"/>
                <w:b w:val="false"/>
                <w:i/>
                <w:color w:val="000000"/>
                <w:sz w:val="20"/>
              </w:rPr>
              <w:t>Ashton</w:t>
            </w:r>
            <w:r>
              <w:rPr>
                <w:rFonts w:ascii="Times New Roman"/>
                <w:b w:val="false"/>
                <w:i/>
                <w:color w:val="000000"/>
                <w:sz w:val="20"/>
              </w:rPr>
              <w:t xml:space="preserve">, </w:t>
            </w:r>
            <w:r>
              <w:rPr>
                <w:rFonts w:ascii="Times New Roman"/>
                <w:b w:val="false"/>
                <w:i/>
                <w:color w:val="000000"/>
                <w:sz w:val="20"/>
              </w:rPr>
              <w:t>Shorea</w:t>
            </w:r>
            <w:r>
              <w:rPr>
                <w:rFonts w:ascii="Times New Roman"/>
                <w:b w:val="false"/>
                <w:i w:val="false"/>
                <w:color w:val="000000"/>
                <w:sz w:val="20"/>
              </w:rPr>
              <w:t xml:space="preserve"> </w:t>
            </w:r>
            <w:r>
              <w:rPr>
                <w:rFonts w:ascii="Times New Roman"/>
                <w:b w:val="false"/>
                <w:i/>
                <w:color w:val="000000"/>
                <w:sz w:val="20"/>
              </w:rPr>
              <w:t>stenoptera</w:t>
            </w:r>
            <w:r>
              <w:rPr>
                <w:rFonts w:ascii="Times New Roman"/>
                <w:b w:val="false"/>
                <w:i w:val="false"/>
                <w:color w:val="000000"/>
                <w:sz w:val="20"/>
              </w:rPr>
              <w:t xml:space="preserve"> </w:t>
            </w:r>
            <w:r>
              <w:rPr>
                <w:rFonts w:ascii="Times New Roman"/>
                <w:b w:val="false"/>
                <w:i/>
                <w:color w:val="000000"/>
                <w:sz w:val="20"/>
              </w:rPr>
              <w:t>Burck</w:t>
            </w:r>
            <w:r>
              <w:rPr>
                <w:rFonts w:ascii="Times New Roman"/>
                <w:b w:val="false"/>
                <w:i w:val="false"/>
                <w:color w:val="000000"/>
                <w:sz w:val="20"/>
              </w:rPr>
              <w:t>)</w:t>
            </w:r>
            <w:r>
              <w:rPr>
                <w:rFonts w:ascii="Times New Roman"/>
                <w:b w:val="false"/>
                <w:i/>
                <w:color w:val="000000"/>
                <w:sz w:val="20"/>
              </w:rPr>
              <w:t>,</w:t>
            </w:r>
            <w:r>
              <w:rPr>
                <w:rFonts w:ascii="Times New Roman"/>
                <w:b w:val="false"/>
                <w:i w:val="false"/>
                <w:color w:val="000000"/>
                <w:sz w:val="20"/>
              </w:rPr>
              <w:t xml:space="preserve"> саловые орехи (</w:t>
            </w:r>
            <w:r>
              <w:rPr>
                <w:rFonts w:ascii="Times New Roman"/>
                <w:b w:val="false"/>
                <w:i/>
                <w:color w:val="000000"/>
                <w:sz w:val="20"/>
              </w:rPr>
              <w:t>Shorea</w:t>
            </w:r>
            <w:r>
              <w:rPr>
                <w:rFonts w:ascii="Times New Roman"/>
                <w:b w:val="false"/>
                <w:i w:val="false"/>
                <w:color w:val="000000"/>
                <w:sz w:val="20"/>
              </w:rPr>
              <w:t xml:space="preserve"> </w:t>
            </w:r>
            <w:r>
              <w:rPr>
                <w:rFonts w:ascii="Times New Roman"/>
                <w:b w:val="false"/>
                <w:i/>
                <w:color w:val="000000"/>
                <w:sz w:val="20"/>
              </w:rPr>
              <w:t>robusta</w:t>
            </w:r>
            <w:r>
              <w:rPr>
                <w:rFonts w:ascii="Times New Roman"/>
                <w:b w:val="false"/>
                <w:i w:val="false"/>
                <w:color w:val="000000"/>
                <w:sz w:val="20"/>
              </w:rPr>
              <w:t xml:space="preserve"> </w:t>
            </w:r>
            <w:r>
              <w:rPr>
                <w:rFonts w:ascii="Times New Roman"/>
                <w:b w:val="false"/>
                <w:i/>
                <w:color w:val="000000"/>
                <w:sz w:val="20"/>
              </w:rPr>
              <w:t>C</w:t>
            </w:r>
            <w:r>
              <w:rPr>
                <w:rFonts w:ascii="Times New Roman"/>
                <w:b w:val="false"/>
                <w:i/>
                <w:color w:val="000000"/>
                <w:sz w:val="20"/>
              </w:rPr>
              <w:t>.</w:t>
            </w:r>
            <w:r>
              <w:rPr>
                <w:rFonts w:ascii="Times New Roman"/>
                <w:b w:val="false"/>
                <w:i/>
                <w:color w:val="000000"/>
                <w:sz w:val="20"/>
              </w:rPr>
              <w:t>F</w:t>
            </w:r>
            <w:r>
              <w:rPr>
                <w:rFonts w:ascii="Times New Roman"/>
                <w:b w:val="false"/>
                <w:i/>
                <w:color w:val="000000"/>
                <w:sz w:val="20"/>
              </w:rPr>
              <w:t>. </w:t>
            </w:r>
            <w:r>
              <w:rPr>
                <w:rFonts w:ascii="Times New Roman"/>
                <w:b w:val="false"/>
                <w:i/>
                <w:color w:val="000000"/>
                <w:sz w:val="20"/>
              </w:rPr>
              <w:t>Gaertn</w:t>
            </w:r>
            <w:r>
              <w:rPr>
                <w:rFonts w:ascii="Times New Roman"/>
                <w:b w:val="false"/>
                <w:i/>
                <w:color w:val="000000"/>
                <w:sz w:val="20"/>
              </w:rPr>
              <w:t>.</w:t>
            </w:r>
            <w:r>
              <w:rPr>
                <w:rFonts w:ascii="Times New Roman"/>
                <w:b w:val="false"/>
                <w:i w:val="false"/>
                <w:color w:val="000000"/>
                <w:sz w:val="20"/>
              </w:rPr>
              <w:t>), в скорлупе или очищенные от скорлупы; семена гарцинии индийской (</w:t>
            </w:r>
            <w:r>
              <w:rPr>
                <w:rFonts w:ascii="Times New Roman"/>
                <w:b w:val="false"/>
                <w:i/>
                <w:color w:val="000000"/>
                <w:sz w:val="20"/>
              </w:rPr>
              <w:t>Garcinia</w:t>
            </w:r>
            <w:r>
              <w:rPr>
                <w:rFonts w:ascii="Times New Roman"/>
                <w:b w:val="false"/>
                <w:i w:val="false"/>
                <w:color w:val="000000"/>
                <w:sz w:val="20"/>
              </w:rPr>
              <w:t xml:space="preserve"> </w:t>
            </w:r>
            <w:r>
              <w:rPr>
                <w:rFonts w:ascii="Times New Roman"/>
                <w:b w:val="false"/>
                <w:i/>
                <w:color w:val="000000"/>
                <w:sz w:val="20"/>
              </w:rPr>
              <w:t>indica</w:t>
            </w:r>
            <w:r>
              <w:rPr>
                <w:rFonts w:ascii="Times New Roman"/>
                <w:b w:val="false"/>
                <w:i/>
                <w:color w:val="000000"/>
                <w:sz w:val="20"/>
              </w:rPr>
              <w:t xml:space="preserve"> (</w:t>
            </w:r>
            <w:r>
              <w:rPr>
                <w:rFonts w:ascii="Times New Roman"/>
                <w:b w:val="false"/>
                <w:i/>
                <w:color w:val="000000"/>
                <w:sz w:val="20"/>
              </w:rPr>
              <w:t>Thouars</w:t>
            </w:r>
            <w:r>
              <w:rPr>
                <w:rFonts w:ascii="Times New Roman"/>
                <w:b w:val="false"/>
                <w:i w:val="false"/>
                <w:color w:val="000000"/>
                <w:sz w:val="20"/>
              </w:rPr>
              <w:t xml:space="preserve">) </w:t>
            </w:r>
            <w:r>
              <w:rPr>
                <w:rFonts w:ascii="Times New Roman"/>
                <w:b w:val="false"/>
                <w:i/>
                <w:color w:val="000000"/>
                <w:sz w:val="20"/>
              </w:rPr>
              <w:t>Choisy</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витамина А</w:t>
            </w:r>
          </w:p>
          <w:p>
            <w:pPr>
              <w:spacing w:after="20"/>
              <w:ind w:left="20"/>
              <w:jc w:val="both"/>
            </w:pPr>
            <w:r>
              <w:rPr>
                <w:rFonts w:ascii="Times New Roman"/>
                <w:b w:val="false"/>
                <w:i w:val="false"/>
                <w:color w:val="000000"/>
                <w:sz w:val="20"/>
              </w:rPr>
              <w:t>не более 2500 МЕ/г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палтуса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твердые фракции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w:t>
            </w:r>
          </w:p>
          <w:p>
            <w:pPr>
              <w:spacing w:after="20"/>
              <w:ind w:left="20"/>
              <w:jc w:val="both"/>
            </w:pPr>
            <w:r>
              <w:rPr>
                <w:rFonts w:ascii="Times New Roman"/>
                <w:b w:val="false"/>
                <w:i w:val="false"/>
                <w:color w:val="000000"/>
                <w:sz w:val="20"/>
              </w:rPr>
              <w:t>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p>
          <w:p>
            <w:pPr>
              <w:spacing w:after="20"/>
              <w:ind w:left="20"/>
              <w:jc w:val="both"/>
            </w:pPr>
            <w:r>
              <w:rPr>
                <w:rFonts w:ascii="Times New Roman"/>
                <w:b w:val="false"/>
                <w:i w:val="false"/>
                <w:color w:val="000000"/>
                <w:sz w:val="20"/>
              </w:rPr>
              <w:t>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p>
          <w:p>
            <w:pPr>
              <w:spacing w:after="20"/>
              <w:ind w:left="20"/>
              <w:jc w:val="both"/>
            </w:pPr>
            <w:r>
              <w:rPr>
                <w:rFonts w:ascii="Times New Roman"/>
                <w:b w:val="false"/>
                <w:i w:val="false"/>
                <w:color w:val="000000"/>
                <w:sz w:val="20"/>
              </w:rPr>
              <w:t>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1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p>
          <w:p>
            <w:pPr>
              <w:spacing w:after="20"/>
              <w:ind w:left="20"/>
              <w:jc w:val="both"/>
            </w:pPr>
            <w:r>
              <w:rPr>
                <w:rFonts w:ascii="Times New Roman"/>
                <w:b w:val="false"/>
                <w:i w:val="false"/>
                <w:color w:val="000000"/>
                <w:sz w:val="20"/>
              </w:rPr>
              <w:t>нетто-объемом 10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аминоундекановой кислоты для использования в производстве синтетического волокна или искусственных полимерных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микробиологического происхождения и их фракции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тунговое масло; масла жожоба и ойтиковое; воск из мирта и японский воск; их фракции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твердом виде, прочие; в жидком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гидрогенизированное касторовое, так называемый "опаловый воск"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масла льняное, рапсовое </w:t>
            </w:r>
          </w:p>
          <w:p>
            <w:pPr>
              <w:spacing w:after="20"/>
              <w:ind w:left="20"/>
              <w:jc w:val="both"/>
            </w:pPr>
            <w:r>
              <w:rPr>
                <w:rFonts w:ascii="Times New Roman"/>
                <w:b w:val="false"/>
                <w:i w:val="false"/>
                <w:color w:val="000000"/>
                <w:sz w:val="20"/>
              </w:rPr>
              <w:t>(из рапса, или кользы), подсолнечное, брассии, карите, макоре, тулукуна или бабассу для технического или промышленного применения, кроме производства продуктов, используемых для употребления в пищу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хлопковое гидрогенизированное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из виноградных косточек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эквиваленты какао-масла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1516 30 000 1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1516 30 000 5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масла, содержащие менее 50 мас.% свободных жирных 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1516 30 000 9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смеси или готовые продукты из жиров и масел животного или животного и растительного происхождения и их фракций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спермацет, рафинированный или нерафинированный, окрашенный или неокрашенный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масличный фуз и жировые остатки; соапстоки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гусиной и утиной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исключительно сырое мясо индейки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но менее 57 мас.% мяса домашней птицы или субпродуктов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домашней свиньи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домашней свиньи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филейные части (исключая шейные части) и их отруба, включая смеси филейных частей или окороков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шейные части и их отруба, включая смеси шейных и лопаточных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смеси, содержащие окорока, лопаточные части, филейные части или шейные части и их отруба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40 мас.% или более, но менее 80 мас.% мяса или мясных субпродуктов любого вида, включая жиры любого вида или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менее 40 мас.% мяса или мясных субпродуктов любого вида, включая жиры любого вида или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сырые; смеси отварного мяса или субпродуктов и сырого мяса или субпродуктов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контейнерах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крови любых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дичи или кролика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мясо или мясные субпродукты из домашней свиньи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сырые; смеси отварного мяса или субпродуктов и сырого мяса или субпродуктов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баранины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козлятины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филе, сырое, в тесте или панировке, не обжаренное или предварительно обжаренное в масле, замороженное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герметичных упаковках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оливковом масле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растительном масле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филе, известное как "корды, или балык"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w:t>
            </w:r>
            <w:r>
              <w:rPr>
                <w:rFonts w:ascii="Times New Roman"/>
                <w:b w:val="false"/>
                <w:i/>
                <w:color w:val="000000"/>
                <w:sz w:val="20"/>
              </w:rPr>
              <w:t>Sarda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лососевые, кроме лосося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 известное как "корды, или балык"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Orcynopsis</w:t>
            </w:r>
            <w:r>
              <w:rPr>
                <w:rFonts w:ascii="Times New Roman"/>
                <w:b w:val="false"/>
                <w:i w:val="false"/>
                <w:color w:val="000000"/>
                <w:sz w:val="20"/>
              </w:rPr>
              <w:t xml:space="preserve"> </w:t>
            </w:r>
            <w:r>
              <w:rPr>
                <w:rFonts w:ascii="Times New Roman"/>
                <w:b w:val="false"/>
                <w:i/>
                <w:color w:val="000000"/>
                <w:sz w:val="20"/>
              </w:rPr>
              <w:t>unicolor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филе, сырое, в тесте или панировке, не обжаренное или предварительно обжаренное </w:t>
            </w:r>
          </w:p>
          <w:p>
            <w:pPr>
              <w:spacing w:after="20"/>
              <w:ind w:left="20"/>
              <w:jc w:val="both"/>
            </w:pPr>
            <w:r>
              <w:rPr>
                <w:rFonts w:ascii="Times New Roman"/>
                <w:b w:val="false"/>
                <w:i w:val="false"/>
                <w:color w:val="000000"/>
                <w:sz w:val="20"/>
              </w:rPr>
              <w:t>в масле, замороженное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американский нитеперый налим (</w:t>
            </w:r>
            <w:r>
              <w:rPr>
                <w:rFonts w:ascii="Times New Roman"/>
                <w:b w:val="false"/>
                <w:i/>
                <w:color w:val="000000"/>
                <w:sz w:val="20"/>
              </w:rPr>
              <w:t>Urophycis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 и серебристая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pollachius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осетровые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из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лососевых, кроме лосося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анчоусов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сардин, пеламиды, скумбрий видов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и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xml:space="preserve">, рыбы вида </w:t>
            </w:r>
            <w:r>
              <w:rPr>
                <w:rFonts w:ascii="Times New Roman"/>
                <w:b w:val="false"/>
                <w:i/>
                <w:color w:val="000000"/>
                <w:sz w:val="20"/>
              </w:rPr>
              <w:t>Orcynopsis</w:t>
            </w:r>
            <w:r>
              <w:rPr>
                <w:rFonts w:ascii="Times New Roman"/>
                <w:b w:val="false"/>
                <w:i w:val="false"/>
                <w:color w:val="000000"/>
                <w:sz w:val="20"/>
              </w:rPr>
              <w:t xml:space="preserve"> </w:t>
            </w:r>
            <w:r>
              <w:rPr>
                <w:rFonts w:ascii="Times New Roman"/>
                <w:b w:val="false"/>
                <w:i/>
                <w:color w:val="000000"/>
                <w:sz w:val="20"/>
              </w:rPr>
              <w:t>unicolor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тунца, тунца полосатого (скипджека) или другой рыбы рода Euthynnus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осетровых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прочей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лососевых (красная икра)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омаров, подвергнутое тепловой обработке, для производства омарного масла или омарных паштетов, паст, супов или соусов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мясо криля, подвергнутое тепловой обработке, в первичных упаковках нетто-массой более </w:t>
            </w:r>
          </w:p>
          <w:p>
            <w:pPr>
              <w:spacing w:after="20"/>
              <w:ind w:left="20"/>
              <w:jc w:val="both"/>
            </w:pPr>
            <w:r>
              <w:rPr>
                <w:rFonts w:ascii="Times New Roman"/>
                <w:b w:val="false"/>
                <w:i w:val="false"/>
                <w:color w:val="000000"/>
                <w:sz w:val="20"/>
              </w:rPr>
              <w:t>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герметичных упаковках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морских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326,28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326,29 доллара США за 1 т, но не более 365,97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365,98 доллара США за 1 т, но не более 405,65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405,66 доллара США за 1 т, но не более 445,33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445,34 доллара США за 1 т, но не более 485,02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485,03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286,61 доллара США за 1 т, но не более 324,08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324,09 доллара США за 1 т, но не более 361,56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361,57 доллара США за 1 т, но не более 396,83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менее 396,84 доллара США за 1 т на Нью-Йоркской товарно-сырьевой бирже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50 мас.% или более сахарозы в сухом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порошка, агломерированного или неагломерированного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60 мас.% сахарозы (включая инвертный сахар, выраженный как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 в полосках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65 мас.% или более, но менее 80 мас.% сахарозы (включая инвертный сахар, выраженный как сахароза) или изоглюкозы, выраженной как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сухого экстракта 90 мас.%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муки грубого или тонкого помола из мягкой пшеницы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рыбы, ракообразных, моллюсков или прочих водных беспозвоночных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подвергнутые тепловой обработке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неприготовленный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хрустящие хлебцы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30 мас.% сахарозы (включая инвертный сахар, выраженный как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30 мас.% или более, но менее 50 мас.% сахарозы (включая инвертный сахар, выраженный как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50 мас.% или более сахарозы (включая инвертный сахар, выраженный как сахароза)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тропические фрукты и тропические орехи; пальмовая сердцевина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лук репчатый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но не менее </w:t>
            </w:r>
          </w:p>
          <w:p>
            <w:pPr>
              <w:spacing w:after="20"/>
              <w:ind w:left="20"/>
              <w:jc w:val="both"/>
            </w:pPr>
            <w:r>
              <w:rPr>
                <w:rFonts w:ascii="Times New Roman"/>
                <w:b w:val="false"/>
                <w:i w:val="false"/>
                <w:color w:val="000000"/>
                <w:sz w:val="20"/>
              </w:rPr>
              <w:t>0,04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плоды рода </w:t>
            </w:r>
            <w:r>
              <w:rPr>
                <w:rFonts w:ascii="Times New Roman"/>
                <w:b w:val="false"/>
                <w:i/>
                <w:color w:val="000000"/>
                <w:sz w:val="20"/>
              </w:rPr>
              <w:t>Capsicum</w:t>
            </w:r>
            <w:r>
              <w:rPr>
                <w:rFonts w:ascii="Times New Roman"/>
                <w:b w:val="false"/>
                <w:i w:val="false"/>
                <w:color w:val="000000"/>
                <w:sz w:val="20"/>
              </w:rPr>
              <w:t>, кроме перца стручкового сладкого и перца душистого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каперсы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артишоки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сливовые пюре и паста и черносливовые пюре и паста, в первичных упаковках нетто-массой более 100 кг, для промышленной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11,85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дольки грейпфрута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p>
          <w:p>
            <w:pPr>
              <w:spacing w:after="20"/>
              <w:ind w:left="20"/>
              <w:jc w:val="both"/>
            </w:pPr>
            <w:r>
              <w:rPr>
                <w:rFonts w:ascii="Times New Roman"/>
                <w:b w:val="false"/>
                <w:i w:val="false"/>
                <w:color w:val="000000"/>
                <w:sz w:val="20"/>
              </w:rPr>
              <w:t>нетто-массой 4,5 кг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w:t>
            </w:r>
          </w:p>
          <w:p>
            <w:pPr>
              <w:spacing w:after="20"/>
              <w:ind w:left="20"/>
              <w:jc w:val="both"/>
            </w:pPr>
            <w:r>
              <w:rPr>
                <w:rFonts w:ascii="Times New Roman"/>
                <w:b w:val="false"/>
                <w:i w:val="false"/>
                <w:color w:val="000000"/>
                <w:sz w:val="20"/>
              </w:rPr>
              <w:t>нетто-массой менее 4,5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w:t>
            </w:r>
          </w:p>
          <w:p>
            <w:pPr>
              <w:spacing w:after="20"/>
              <w:ind w:left="20"/>
              <w:jc w:val="both"/>
            </w:pPr>
            <w:r>
              <w:rPr>
                <w:rFonts w:ascii="Times New Roman"/>
                <w:b w:val="false"/>
                <w:i w:val="false"/>
                <w:color w:val="000000"/>
                <w:sz w:val="20"/>
              </w:rPr>
              <w:t>нетто-массы, в бочках, цистернах, флекси-танках вместимостью не менее 40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3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 эссенции или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экстрактов, эссенций или концентратов чая или мате, или парагвайского 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обжаренный цикорий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обжаренного цикория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горчичный порошок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манговое чутни жидкое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ароматические горечи, содержащие 44,2 – 49,2 об.% спирта и 1,5 – 6 мас.% горечавки, специй и различных ингредиентов и содержащие</w:t>
            </w:r>
          </w:p>
          <w:p>
            <w:pPr>
              <w:spacing w:after="20"/>
              <w:ind w:left="20"/>
              <w:jc w:val="both"/>
            </w:pPr>
            <w:r>
              <w:rPr>
                <w:rFonts w:ascii="Times New Roman"/>
                <w:b w:val="false"/>
                <w:i w:val="false"/>
                <w:color w:val="000000"/>
                <w:sz w:val="20"/>
              </w:rPr>
              <w:t>4 – 10% сахара, в емкостях 0,5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составные спиртовые полуфабрикаты, кроме продуктов на основе душистых веществ, используемые при производстве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(сахарозы) и/или с использованием заменителя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жевательная резинка без сахара (полуфабрикат)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жиров или масел животного или растительного происхождения или их фракций, содержащие более 15 мас.% молочных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сырное фондю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негазированные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1,32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и Фриули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и Альто-Адидже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и Дуро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и мускатель Сетюбал (Setubal muscatel)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и Мускат де Лемнос (Muscat de Lemnos)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более 22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таре вместимостью 227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или 0,12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18 об.%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фактической концентрацией спирта более 18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и грушевый сидр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фактической концентрацией спирта не более 7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фактической концентрацией спирта не более 7 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0,5 евро </w:t>
            </w:r>
          </w:p>
          <w:p>
            <w:pPr>
              <w:spacing w:after="20"/>
              <w:ind w:left="20"/>
              <w:jc w:val="both"/>
            </w:pPr>
            <w:r>
              <w:rPr>
                <w:rFonts w:ascii="Times New Roman"/>
                <w:b w:val="false"/>
                <w:i w:val="false"/>
                <w:color w:val="000000"/>
                <w:sz w:val="20"/>
              </w:rPr>
              <w:t>за 1 л 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2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сосудах емкостью более 2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евро за 1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p>
          <w:p>
            <w:pPr>
              <w:spacing w:after="20"/>
              <w:ind w:left="20"/>
              <w:jc w:val="both"/>
            </w:pPr>
            <w:r>
              <w:rPr>
                <w:rFonts w:ascii="Times New Roman"/>
                <w:b w:val="false"/>
                <w:i w:val="false"/>
                <w:color w:val="000000"/>
                <w:sz w:val="20"/>
              </w:rPr>
              <w:t xml:space="preserve">10 мас.%, но менее </w:t>
            </w:r>
          </w:p>
          <w:p>
            <w:pPr>
              <w:spacing w:after="20"/>
              <w:ind w:left="20"/>
              <w:jc w:val="both"/>
            </w:pPr>
            <w:r>
              <w:rPr>
                <w:rFonts w:ascii="Times New Roman"/>
                <w:b w:val="false"/>
                <w:i w:val="false"/>
                <w:color w:val="000000"/>
                <w:sz w:val="20"/>
              </w:rPr>
              <w:t>50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p>
          <w:p>
            <w:pPr>
              <w:spacing w:after="20"/>
              <w:ind w:left="20"/>
              <w:jc w:val="both"/>
            </w:pPr>
            <w:r>
              <w:rPr>
                <w:rFonts w:ascii="Times New Roman"/>
                <w:b w:val="false"/>
                <w:i w:val="false"/>
                <w:color w:val="000000"/>
                <w:sz w:val="20"/>
              </w:rPr>
              <w:t>50 мас.%, но менее 75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p>
          <w:p>
            <w:pPr>
              <w:spacing w:after="20"/>
              <w:ind w:left="20"/>
              <w:jc w:val="both"/>
            </w:pPr>
            <w:r>
              <w:rPr>
                <w:rFonts w:ascii="Times New Roman"/>
                <w:b w:val="false"/>
                <w:i w:val="false"/>
                <w:color w:val="000000"/>
                <w:sz w:val="20"/>
              </w:rPr>
              <w:t>75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p>
          <w:p>
            <w:pPr>
              <w:spacing w:after="20"/>
              <w:ind w:left="20"/>
              <w:jc w:val="both"/>
            </w:pPr>
            <w:r>
              <w:rPr>
                <w:rFonts w:ascii="Times New Roman"/>
                <w:b w:val="false"/>
                <w:i w:val="false"/>
                <w:color w:val="000000"/>
                <w:sz w:val="20"/>
              </w:rPr>
              <w:t>10 мас.%, но менее 50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p>
          <w:p>
            <w:pPr>
              <w:spacing w:after="20"/>
              <w:ind w:left="20"/>
              <w:jc w:val="both"/>
            </w:pPr>
            <w:r>
              <w:rPr>
                <w:rFonts w:ascii="Times New Roman"/>
                <w:b w:val="false"/>
                <w:i w:val="false"/>
                <w:color w:val="000000"/>
                <w:sz w:val="20"/>
              </w:rPr>
              <w:t>50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содержащий молочных продуктов или содержащий менее 10 мас.% таких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p>
          <w:p>
            <w:pPr>
              <w:spacing w:after="20"/>
              <w:ind w:left="20"/>
              <w:jc w:val="both"/>
            </w:pPr>
            <w:r>
              <w:rPr>
                <w:rFonts w:ascii="Times New Roman"/>
                <w:b w:val="false"/>
                <w:i w:val="false"/>
                <w:color w:val="000000"/>
                <w:sz w:val="20"/>
              </w:rPr>
              <w:t>10 мас.%, но менее 50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содержащий не менее </w:t>
            </w:r>
          </w:p>
          <w:p>
            <w:pPr>
              <w:spacing w:after="20"/>
              <w:ind w:left="20"/>
              <w:jc w:val="both"/>
            </w:pPr>
            <w:r>
              <w:rPr>
                <w:rFonts w:ascii="Times New Roman"/>
                <w:b w:val="false"/>
                <w:i w:val="false"/>
                <w:color w:val="000000"/>
                <w:sz w:val="20"/>
              </w:rPr>
              <w:t>50 мас.% молочных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крахмала, глюкозы, сиропа глюкозы, мальтодекстрина или сиропа мальтодекстрина, но содержащий молочные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жевательный и нюхательный табак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заменители табака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2404 91 000 1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жевательная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2404 91 000 9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трансдермального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свинца не менее 45 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тритий и его соединения; сплавы, дисперсии (включая металлокерамику), продукты и смеси керамические, содержащие тритий или его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актиний-225, актиний-227, калифорний-253, кюрий-240, кюрий-241, кюрий-242, кюрий-243, кюрий-244, эйнштейний-253, эйнштейний-254, гадолиний-148, полоний-208, полоний-209, полоний-210, радий-223, уран-230 или уран-232 и их соединения; сплавы, дисперсии (включая металлокерамику), продукты и смеси керамические, содержащие эти элементы или соединения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остатки радиоактивные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пептонаты, нуклеопротеиды, протеинаты ртути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B5) и ее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w:t>
            </w:r>
            <w:r>
              <w:rPr>
                <w:rFonts w:ascii="Times New Roman"/>
                <w:b w:val="false"/>
                <w:i w:val="false"/>
                <w:color w:val="000000"/>
                <w:vertAlign w:val="subscript"/>
              </w:rPr>
              <w:t>9</w:t>
            </w:r>
            <w:r>
              <w:rPr>
                <w:rFonts w:ascii="Times New Roman"/>
                <w:b w:val="false"/>
                <w:i w:val="false"/>
                <w:color w:val="000000"/>
                <w:sz w:val="20"/>
              </w:rPr>
              <w:t xml:space="preserve"> и его производные; витамин H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левометамфетамин, метамфетамин (INN), рацемат метамфетамина и их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соли, сложные эфиры и их прочие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для людей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ветеринарные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культуры микроорганизмов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для клеточной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w:t>
            </w:r>
          </w:p>
          <w:p>
            <w:pPr>
              <w:spacing w:after="20"/>
              <w:ind w:left="20"/>
              <w:jc w:val="both"/>
            </w:pPr>
            <w:r>
              <w:rPr>
                <w:rFonts w:ascii="Times New Roman"/>
                <w:b w:val="false"/>
                <w:i w:val="false"/>
                <w:color w:val="000000"/>
                <w:sz w:val="20"/>
              </w:rPr>
              <w:t>(витамин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0,5 об.% спирта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пудра, включая компактную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плюс 0,02 евро </w:t>
            </w:r>
          </w:p>
          <w:p>
            <w:pPr>
              <w:spacing w:after="20"/>
              <w:ind w:left="20"/>
              <w:jc w:val="both"/>
            </w:pPr>
            <w:r>
              <w:rPr>
                <w:rFonts w:ascii="Times New Roman"/>
                <w:b w:val="false"/>
                <w:i w:val="false"/>
                <w:color w:val="000000"/>
                <w:sz w:val="20"/>
              </w:rPr>
              <w:t xml:space="preserve">за 1 кг или 6,5 </w:t>
            </w:r>
          </w:p>
          <w:p>
            <w:pPr>
              <w:spacing w:after="20"/>
              <w:ind w:left="20"/>
              <w:jc w:val="both"/>
            </w:pPr>
            <w:r>
              <w:rPr>
                <w:rFonts w:ascii="Times New Roman"/>
                <w:b w:val="false"/>
                <w:i w:val="false"/>
                <w:color w:val="000000"/>
                <w:sz w:val="20"/>
              </w:rPr>
              <w:t>в зависимости, что 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хлопья, вафли, гранулы или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белки молочные концентрированные, указанные </w:t>
            </w:r>
          </w:p>
          <w:p>
            <w:pPr>
              <w:spacing w:after="20"/>
              <w:ind w:left="20"/>
              <w:jc w:val="both"/>
            </w:pPr>
            <w:r>
              <w:rPr>
                <w:rFonts w:ascii="Times New Roman"/>
                <w:b w:val="false"/>
                <w:i w:val="false"/>
                <w:color w:val="000000"/>
                <w:sz w:val="20"/>
              </w:rPr>
              <w:t xml:space="preserve">в дополнительном примечании 1 </w:t>
            </w:r>
          </w:p>
          <w:p>
            <w:pPr>
              <w:spacing w:after="20"/>
              <w:ind w:left="20"/>
              <w:jc w:val="both"/>
            </w:pPr>
            <w:r>
              <w:rPr>
                <w:rFonts w:ascii="Times New Roman"/>
                <w:b w:val="false"/>
                <w:i w:val="false"/>
                <w:color w:val="000000"/>
                <w:sz w:val="20"/>
              </w:rPr>
              <w:t>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w:t>
            </w:r>
            <w:r>
              <w:rPr>
                <w:rFonts w:ascii="Times New Roman"/>
                <w:b w:val="false"/>
                <w:i/>
                <w:color w:val="000000"/>
                <w:sz w:val="20"/>
              </w:rPr>
              <w:t>о</w:t>
            </w:r>
            <w:r>
              <w:rPr>
                <w:rFonts w:ascii="Times New Roman"/>
                <w:b w:val="false"/>
                <w:i w:val="false"/>
                <w:color w:val="000000"/>
                <w:sz w:val="20"/>
              </w:rPr>
              <w:t>-крезол (ДНОК (ISO)) или его соли, или трибутилолова соединения, или смеси указанных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малярии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группы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иммунологические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эспандеры ручные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технических целей,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кейсы для деловых бумаг, портфели, школьные сумки и ранцы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листов пластмассы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сумки дорожные, сумочки для косметических средств или наборов для личной гигиены, рюкзаки и сумки спортивные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сумки дорожные, сумочки для косметических средств или наборов для личной гигиены, рюкзаки и сумки спортивные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футляры для музыкальных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защитные для всех профессий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4407 11 340 9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4407 11 940 9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4407 14 000 5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 или шлифованием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влажностью не более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толщиной не менее 100 мм и шириной не менее 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имеющая,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клееная фанера (отличная от товаров товарной позиции 4412), имеющая,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субпозиции 4408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клееная фанера (отличная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имеющая, по крайней мере, один наружный слой из древесины других тропических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имеющие, по крайней мере, один наружный слой из древесины других тропических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имеющая, по крайней мере, один наружный слой из древесины других тропических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 кроме пород, указанных в субпозиции 4408 31 и в трехдефисной подсубпозиции после субпозиции 4408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имеющие, по крайней мере, один наружный слой из древесины других тропических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имеющая, по крайней мере, один слой из древесины дуба, бука или ясеня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имеющие, по крайней мере, один слой из древесины дуба, бука или ясеня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имеющая, по крайней мере, один слой из древесины дуба, бука или ясеня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имеющие, по крайней мере, один слой из древесины дуба, бука или ясеня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вафельные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имеющая, по крайней мере, один наружный слой из древесины тропических пород, указанных в дополнительном примечании Евразийского экономического союза 1 </w:t>
            </w:r>
          </w:p>
          <w:p>
            <w:pPr>
              <w:spacing w:after="20"/>
              <w:ind w:left="20"/>
              <w:jc w:val="both"/>
            </w:pPr>
            <w:r>
              <w:rPr>
                <w:rFonts w:ascii="Times New Roman"/>
                <w:b w:val="false"/>
                <w:i w:val="false"/>
                <w:color w:val="000000"/>
                <w:sz w:val="20"/>
              </w:rPr>
              <w:t>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1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шореи с темно-красной древесиной, шореи с бледно-красной древесиной, терминалии пышной, махогониевого дерева (</w:t>
            </w:r>
            <w:r>
              <w:rPr>
                <w:rFonts w:ascii="Times New Roman"/>
                <w:b w:val="false"/>
                <w:i/>
                <w:color w:val="000000"/>
                <w:sz w:val="20"/>
              </w:rPr>
              <w:t>Swietenia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триплохитона твердосмольного, аукумеи Клайна,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древесины тропических пород, указанных в дополнительном примечании Евразийского экономического союза 1 к данной группе, кроме пород, указанных в подсубпозиции 4412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w:t>
            </w:r>
            <w:r>
              <w:rPr>
                <w:rFonts w:ascii="Times New Roman"/>
                <w:b w:val="false"/>
                <w:i/>
                <w:color w:val="000000"/>
                <w:sz w:val="20"/>
              </w:rPr>
              <w:t>Alnus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ясень (</w:t>
            </w:r>
            <w:r>
              <w:rPr>
                <w:rFonts w:ascii="Times New Roman"/>
                <w:b w:val="false"/>
                <w:i/>
                <w:color w:val="000000"/>
                <w:sz w:val="20"/>
              </w:rPr>
              <w:t>Fraxinus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бук (</w:t>
            </w:r>
            <w:r>
              <w:rPr>
                <w:rFonts w:ascii="Times New Roman"/>
                <w:b w:val="false"/>
                <w:i/>
                <w:color w:val="000000"/>
                <w:sz w:val="20"/>
              </w:rPr>
              <w:t>Fagus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береза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вишня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каштан (</w:t>
            </w:r>
            <w:r>
              <w:rPr>
                <w:rFonts w:ascii="Times New Roman"/>
                <w:b w:val="false"/>
                <w:i/>
                <w:color w:val="000000"/>
                <w:sz w:val="20"/>
              </w:rPr>
              <w:t>Castanea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вяз (</w:t>
            </w:r>
            <w:r>
              <w:rPr>
                <w:rFonts w:ascii="Times New Roman"/>
                <w:b w:val="false"/>
                <w:i/>
                <w:color w:val="000000"/>
                <w:sz w:val="20"/>
              </w:rPr>
              <w:t>Ulmus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эвкалипт (</w:t>
            </w:r>
            <w:r>
              <w:rPr>
                <w:rFonts w:ascii="Times New Roman"/>
                <w:b w:val="false"/>
                <w:i/>
                <w:color w:val="000000"/>
                <w:sz w:val="20"/>
              </w:rPr>
              <w:t>Eucalyptus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гикори (</w:t>
            </w:r>
            <w:r>
              <w:rPr>
                <w:rFonts w:ascii="Times New Roman"/>
                <w:b w:val="false"/>
                <w:i/>
                <w:color w:val="000000"/>
                <w:sz w:val="20"/>
              </w:rPr>
              <w:t>Carya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конский каштан (</w:t>
            </w:r>
            <w:r>
              <w:rPr>
                <w:rFonts w:ascii="Times New Roman"/>
                <w:b w:val="false"/>
                <w:i/>
                <w:color w:val="000000"/>
                <w:sz w:val="20"/>
              </w:rPr>
              <w:t>Aesculus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липа (</w:t>
            </w:r>
            <w:r>
              <w:rPr>
                <w:rFonts w:ascii="Times New Roman"/>
                <w:b w:val="false"/>
                <w:i/>
                <w:color w:val="000000"/>
                <w:sz w:val="20"/>
              </w:rPr>
              <w:t>Tilia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клен (</w:t>
            </w:r>
            <w:r>
              <w:rPr>
                <w:rFonts w:ascii="Times New Roman"/>
                <w:b w:val="false"/>
                <w:i/>
                <w:color w:val="000000"/>
                <w:sz w:val="20"/>
              </w:rPr>
              <w:t>Acer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дуб (</w:t>
            </w:r>
            <w:r>
              <w:rPr>
                <w:rFonts w:ascii="Times New Roman"/>
                <w:b w:val="false"/>
                <w:i/>
                <w:color w:val="000000"/>
                <w:sz w:val="20"/>
              </w:rPr>
              <w:t>Quercus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платан (</w:t>
            </w:r>
            <w:r>
              <w:rPr>
                <w:rFonts w:ascii="Times New Roman"/>
                <w:b w:val="false"/>
                <w:i/>
                <w:color w:val="000000"/>
                <w:sz w:val="20"/>
              </w:rPr>
              <w:t>Platanus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тополь и осина (</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робиния (</w:t>
            </w:r>
            <w:r>
              <w:rPr>
                <w:rFonts w:ascii="Times New Roman"/>
                <w:b w:val="false"/>
                <w:i/>
                <w:color w:val="000000"/>
                <w:sz w:val="20"/>
              </w:rPr>
              <w:t>Robinia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лириодендрон (</w:t>
            </w:r>
            <w:r>
              <w:rPr>
                <w:rFonts w:ascii="Times New Roman"/>
                <w:b w:val="false"/>
                <w:i/>
                <w:color w:val="000000"/>
                <w:sz w:val="20"/>
              </w:rPr>
              <w:t>Liriodendron</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или орех (</w:t>
            </w:r>
            <w:r>
              <w:rPr>
                <w:rFonts w:ascii="Times New Roman"/>
                <w:b w:val="false"/>
                <w:i/>
                <w:color w:val="000000"/>
                <w:sz w:val="20"/>
              </w:rPr>
              <w:t>Juglans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указанных в дополнительном примечании Евразийского экономического союза 1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слой из древесно-стружечной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слой из древесно-стружечной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указанных в дополнительном примечании Евразийского экономического союза 1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оба наружных слоя из древесины хвойных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указанных в дополнительном примечании Евразийского экономического союза 1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имеющие, по крайней мере, один слой из древесно-стружечной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слой из древесно-стружечной плиты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 кроме изделий субпозиций 4418 81 – 4418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мозаичных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мозаичных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многослойные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продольно клееные пиломатериалы (glulam)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перекрестно клееные пиломатериалы (CLT или X-lam)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двутавровые балки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ячеистые деревянные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слоисто-клееный лесоматериал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плетеные и аналогичные изделия из материалов для плетения, не соединенные или соединенные в полосы или 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фильтровальной бумаги</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которой целлюлозные волокна древесины эвкалипта составляют 100% от общей массы волокна, используемая для изготовления бумаги-основы облицовочных материалов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старые и непроданные газеты и журналы, телефонные справочники, брошюры и печатная рекламная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неотсортированные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отсортированные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тепло- или электрочувствительной бумаги или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массой 1 м² не более 15 г, применяемая для изготовления трафаретов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размером одной стороны 297 мм и размером другой стороны 210 мм (формат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м² менее 72 г и в которых более 50% от общей массы волокна составляют волокна, полученные механическим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беленые равномерно в массе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бумага и картон баритованные, используемые как основа для фоточувствительной бумаги или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массой 1 м² не более 150 г, используемые как основа для фото-, тепло- и электрочувствительной бумаги или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 шириной более 15 см или в листах с размером одной стороны более 36 см и размером другой стороны более 15 см в развернутом виде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шириной не более 10 см, покрытые невулканизованным натуральным или синтетическим каучуком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не нарезанные или нарезанные по размеру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пола на основе из бумаги или картона, не нарезанные или нарезанные по размеру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платки носовые и косметические салфетки или салфетки для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рулонах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применяемые в хирургических, медицинских или гигиенических целях, не расфасованные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журналы регистрационные, бухгалтерские книги, книги заказов и квитанционные книжки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записные книжки, блокноты для писем и памятных записок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дневники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полосах или рулонах шириной более 15 см, но не более 36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разграфленная для регистрирующих приборов, в рулонах, листах и дисках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подносы, блюда и тарелки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для письма, печати или других графических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конденсаторная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картон, полотно из целлюлозных волокон,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карты неперфорированные для перфораторов в виде полос или лент или иной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перфорированные бумага и картон для жаккардовых и аналогичных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прокладки, шайбы и другие уплотнительные детали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напольные покрытия на основе бумаги или картона, нарезанные по размеру или нет, не включенные в товарную позицию 4811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клеем или самоклеящаяся бумага или картон, не включенные в товарную позицию 4811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акцизные марки подакцизных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отбеленные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клеенка столовая с поливинилхлоридным покрытием на основе из нетканых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50 000 дтекс (5 г/м) или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абаки (манильской пеньки или </w:t>
            </w:r>
            <w:r>
              <w:rPr>
                <w:rFonts w:ascii="Times New Roman"/>
                <w:b w:val="false"/>
                <w:i/>
                <w:color w:val="000000"/>
                <w:sz w:val="20"/>
              </w:rPr>
              <w:t>Musa</w:t>
            </w:r>
            <w:r>
              <w:rPr>
                <w:rFonts w:ascii="Times New Roman"/>
                <w:b w:val="false"/>
                <w:i w:val="false"/>
                <w:color w:val="000000"/>
                <w:sz w:val="20"/>
              </w:rPr>
              <w:t xml:space="preserve"> </w:t>
            </w:r>
            <w:r>
              <w:rPr>
                <w:rFonts w:ascii="Times New Roman"/>
                <w:b w:val="false"/>
                <w:i/>
                <w:color w:val="000000"/>
                <w:sz w:val="20"/>
              </w:rPr>
              <w:t>textilis</w:t>
            </w:r>
            <w:r>
              <w:rPr>
                <w:rFonts w:ascii="Times New Roman"/>
                <w:b w:val="false"/>
                <w:i w:val="false"/>
                <w:color w:val="000000"/>
                <w:sz w:val="20"/>
              </w:rPr>
              <w:t xml:space="preserve"> </w:t>
            </w:r>
            <w:r>
              <w:rPr>
                <w:rFonts w:ascii="Times New Roman"/>
                <w:b w:val="false"/>
                <w:i/>
                <w:color w:val="000000"/>
                <w:sz w:val="20"/>
              </w:rPr>
              <w:t>Nee</w:t>
            </w:r>
            <w:r>
              <w:rPr>
                <w:rFonts w:ascii="Times New Roman"/>
                <w:b w:val="false"/>
                <w:i w:val="false"/>
                <w:color w:val="000000"/>
                <w:sz w:val="20"/>
              </w:rPr>
              <w:t>) или других жестких (листовых) волокон; из джутовых волокон или из прочих текстильных лубяных волокон товарной позиции 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1,8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1,8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1,5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 xml:space="preserve">1,5 евро за 1 кг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 массой одного изделия более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полупальто, накидки, плащи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производственные и профессиональные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лицевой стороной из одного и того же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1,4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но не менее </w:t>
            </w:r>
          </w:p>
          <w:p>
            <w:pPr>
              <w:spacing w:after="20"/>
              <w:ind w:left="20"/>
              <w:jc w:val="both"/>
            </w:pPr>
            <w:r>
              <w:rPr>
                <w:rFonts w:ascii="Times New Roman"/>
                <w:b w:val="false"/>
                <w:i w:val="false"/>
                <w:color w:val="000000"/>
                <w:sz w:val="20"/>
              </w:rPr>
              <w:t>1,2 евро за 1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 или из волокна 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верхом из резины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0,5 евро за 1 пару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0,5 евро за 1 пару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основанием или платформой из дерева, без внутренней стельки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 не менее </w:t>
            </w:r>
          </w:p>
          <w:p>
            <w:pPr>
              <w:spacing w:after="20"/>
              <w:ind w:left="20"/>
              <w:jc w:val="both"/>
            </w:pPr>
            <w:r>
              <w:rPr>
                <w:rFonts w:ascii="Times New Roman"/>
                <w:b w:val="false"/>
                <w:i w:val="false"/>
                <w:color w:val="000000"/>
                <w:sz w:val="20"/>
              </w:rPr>
              <w:t>1 евро за 1 пару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евро за 1 пару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садовые зонты или аналогичные зонты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раздвижной стержень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покрытием из тканых текстильных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каркасы зонтов, включая каркасы, установленные на стержнях (палках)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ручки и набалдашники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(включая квадратную) или непрямоугольной формы, наибольшая поверхность которых может быть вписана в квадрат со стороной размером менее 7 см; гранулы, крошка и порошок, искусственно окрашенные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известняки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глины вспученные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облегченного бетона </w:t>
            </w:r>
          </w:p>
          <w:p>
            <w:pPr>
              <w:spacing w:after="20"/>
              <w:ind w:left="20"/>
              <w:jc w:val="both"/>
            </w:pPr>
            <w:r>
              <w:rPr>
                <w:rFonts w:ascii="Times New Roman"/>
                <w:b w:val="false"/>
                <w:i w:val="false"/>
                <w:color w:val="000000"/>
                <w:sz w:val="20"/>
              </w:rPr>
              <w:t>(с основой из битой пемзы, гранулированного шлака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трубы, трубки и фитинги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волокно обработанное; смеси на основе крокидолита или крокидолита и карбоната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 асбестовое обработанное; смеси на основе асбеста или асбеста и карбоната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пряжа и нити; веревки и шнуры, плетеные или неплетеные; ткани и трикотажные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полотна из углеродных волокон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 из углеродных волокон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w:t>
            </w:r>
            <w:r>
              <w:rPr>
                <w:rFonts w:ascii="Times New Roman"/>
                <w:b w:val="false"/>
                <w:i w:val="false"/>
                <w:color w:val="000000"/>
                <w:vertAlign w:val="sub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свободного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свободного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трубопроводы защитные, водоотводы и фитинги для труб, керамические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каменная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или тонкая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грубой керамики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имеющее неотражающий слой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3,5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3,5 мм, но не более 4,5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двух листов стекла, герметично соединенных по периметру и разделенных слоем воздуха, других газов или вакуумированным промежутком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стеклянных трубок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0,33 л, но менее </w:t>
            </w:r>
          </w:p>
          <w:p>
            <w:pPr>
              <w:spacing w:after="20"/>
              <w:ind w:left="20"/>
              <w:jc w:val="both"/>
            </w:pPr>
            <w:r>
              <w:rPr>
                <w:rFonts w:ascii="Times New Roman"/>
                <w:b w:val="false"/>
                <w:i w:val="false"/>
                <w:color w:val="000000"/>
                <w:sz w:val="20"/>
              </w:rPr>
              <w:t>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более 0,33 л, но менее </w:t>
            </w:r>
          </w:p>
          <w:p>
            <w:pPr>
              <w:spacing w:after="20"/>
              <w:ind w:left="20"/>
              <w:jc w:val="both"/>
            </w:pPr>
            <w:r>
              <w:rPr>
                <w:rFonts w:ascii="Times New Roman"/>
                <w:b w:val="false"/>
                <w:i w:val="false"/>
                <w:color w:val="000000"/>
                <w:sz w:val="20"/>
              </w:rPr>
              <w:t>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0,15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упрочненного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ручного набора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механического набора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витражи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имитирующие жемчуг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резаные и полированные механически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глаза стеклянные; изделия в виде небольших форм из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ровинги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 скрепленные механически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 скрепленные химически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нетекстильные волокна навалом или в пучках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нетекстильные волокна навалом или в пучках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завершенные в производстве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рубины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сапфиры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изумруды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платины на 1000 частей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проволока и профили; пластины; листы и полосы или ленты толщиной более 0,15 мм, не считая любой основы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трубки и пустотелые болванки; тонкие листы и полосы (фольга) толщиной не более 0,15 мм, не считая любой основы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999,5 частей палладия на 1000 частей сплава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катаные или полученные непрерывным литьем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плакированный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быстрорежущей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содержащая не менее 0,9 мас.%, но не более 1,15 мас.% углерода, не менее 0,5 мас.%, но не более 2 мас.% хрома и, если содержится, не более 0,5 мас.% молибдена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быстрорежущей стали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кремнемарганцовистой стали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w:t>
            </w:r>
          </w:p>
          <w:p>
            <w:pPr>
              <w:spacing w:after="20"/>
              <w:ind w:left="20"/>
              <w:jc w:val="both"/>
            </w:pPr>
            <w:r>
              <w:rPr>
                <w:rFonts w:ascii="Times New Roman"/>
                <w:b w:val="false"/>
                <w:i w:val="false"/>
                <w:color w:val="000000"/>
                <w:sz w:val="20"/>
              </w:rPr>
              <w:t>с равномерной толщиной стенки для использования исключительно в производстве труб другого сечения и с другой толщиной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наружным диаметром более 168,3 мм, но не более </w:t>
            </w:r>
          </w:p>
          <w:p>
            <w:pPr>
              <w:spacing w:after="20"/>
              <w:ind w:left="20"/>
              <w:jc w:val="both"/>
            </w:pPr>
            <w:r>
              <w:rPr>
                <w:rFonts w:ascii="Times New Roman"/>
                <w:b w:val="false"/>
                <w:i w:val="false"/>
                <w:color w:val="000000"/>
                <w:sz w:val="20"/>
              </w:rPr>
              <w:t>406,4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или собранная в изделия, предназначенная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или собранные в изделия,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кнопки чертежные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воздухонагреватели и распределители горячего воздуха (исключая их части),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санитарно-техническое (исключая его части), предназначенное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табакерки, портсигары, пудреницы, коробочки для косметики и аналогичные карманные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более 0,35 мм, с пределом прочности на растяжение не менее 345 МПа, в рулонах шириной не менее 30 мм, но не более 2000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толщиной не более 0,4 мм, с пределом прочности на растяжение не менее 262 МПа, в рулонах шириной не менее 1000 мм, но не более 2000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толщиной (не считая основы) не менее 0,021 мм, но не более </w:t>
            </w:r>
          </w:p>
          <w:p>
            <w:pPr>
              <w:spacing w:after="20"/>
              <w:ind w:left="20"/>
              <w:jc w:val="both"/>
            </w:pPr>
            <w:r>
              <w:rPr>
                <w:rFonts w:ascii="Times New Roman"/>
                <w:b w:val="false"/>
                <w:i w:val="false"/>
                <w:color w:val="000000"/>
                <w:sz w:val="20"/>
              </w:rPr>
              <w:t>0,2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или 13,2 евро </w:t>
            </w:r>
          </w:p>
          <w:p>
            <w:pPr>
              <w:spacing w:after="20"/>
              <w:ind w:left="20"/>
              <w:jc w:val="both"/>
            </w:pPr>
            <w:r>
              <w:rPr>
                <w:rFonts w:ascii="Times New Roman"/>
                <w:b w:val="false"/>
                <w:i w:val="false"/>
                <w:color w:val="000000"/>
                <w:sz w:val="20"/>
              </w:rPr>
              <w:t>за 1000 шт</w:t>
            </w:r>
          </w:p>
          <w:p>
            <w:pPr>
              <w:spacing w:after="20"/>
              <w:ind w:left="20"/>
              <w:jc w:val="both"/>
            </w:pPr>
            <w:r>
              <w:rPr>
                <w:rFonts w:ascii="Times New Roman"/>
                <w:b w:val="false"/>
                <w:i w:val="false"/>
                <w:color w:val="000000"/>
                <w:sz w:val="20"/>
              </w:rPr>
              <w:t xml:space="preserve">в зависимости, </w:t>
            </w:r>
          </w:p>
          <w:p>
            <w:pPr>
              <w:spacing w:after="20"/>
              <w:ind w:left="20"/>
              <w:jc w:val="both"/>
            </w:pPr>
            <w:r>
              <w:rPr>
                <w:rFonts w:ascii="Times New Roman"/>
                <w:b w:val="false"/>
                <w:i w:val="false"/>
                <w:color w:val="000000"/>
                <w:sz w:val="20"/>
              </w:rPr>
              <w:t>что ниже</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 кроме изготовленных простым спеканием, профили, плиты, листы, полосы или ленты и фольга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кроме изготовленных простым спеканием, профили, плиты, листы, полосы или ленты и фольга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титана не менее 99,56 мас.%, в кусках, рассеянных на фракции от 12 + 2 мм до 70 + 12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1 части гафния на 500 частей циркония по массе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сплавы, содержащие более 10 мас.% никеля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замки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крышки из белой жести, покрытой или не покрытой лаком и/или эмалью, или из хромированной лакированной жести, винтовые или с бортиком для прикатки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w:t>
            </w:r>
            <w:r>
              <w:rPr>
                <w:rFonts w:ascii="Times New Roman"/>
                <w:b w:val="false"/>
                <w:i w:val="false"/>
                <w:color w:val="000000"/>
                <w:vertAlign w:val="superscript"/>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w:t>
            </w:r>
          </w:p>
          <w:p>
            <w:pPr>
              <w:spacing w:after="20"/>
              <w:ind w:left="20"/>
              <w:jc w:val="both"/>
            </w:pPr>
            <w:r>
              <w:rPr>
                <w:rFonts w:ascii="Times New Roman"/>
                <w:b w:val="false"/>
                <w:i w:val="false"/>
                <w:color w:val="000000"/>
                <w:sz w:val="20"/>
              </w:rPr>
              <w:t>300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тягой более 110 кН, но </w:t>
            </w:r>
          </w:p>
          <w:p>
            <w:pPr>
              <w:spacing w:after="20"/>
              <w:ind w:left="20"/>
              <w:jc w:val="both"/>
            </w:pPr>
            <w:r>
              <w:rPr>
                <w:rFonts w:ascii="Times New Roman"/>
                <w:b w:val="false"/>
                <w:i w:val="false"/>
                <w:color w:val="000000"/>
                <w:sz w:val="20"/>
              </w:rPr>
              <w:t>не более 132 кН для производства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тягой более 132 кН, но </w:t>
            </w:r>
          </w:p>
          <w:p>
            <w:pPr>
              <w:spacing w:after="20"/>
              <w:ind w:left="20"/>
              <w:jc w:val="both"/>
            </w:pPr>
            <w:r>
              <w:rPr>
                <w:rFonts w:ascii="Times New Roman"/>
                <w:b w:val="false"/>
                <w:i w:val="false"/>
                <w:color w:val="000000"/>
                <w:sz w:val="20"/>
              </w:rPr>
              <w:t>не более 145 кН для производства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8000 кВт,</w:t>
            </w:r>
          </w:p>
          <w:p>
            <w:pPr>
              <w:spacing w:after="20"/>
              <w:ind w:left="20"/>
              <w:jc w:val="both"/>
            </w:pPr>
            <w:r>
              <w:rPr>
                <w:rFonts w:ascii="Times New Roman"/>
                <w:b w:val="false"/>
                <w:i w:val="false"/>
                <w:color w:val="000000"/>
                <w:sz w:val="20"/>
              </w:rPr>
              <w:t>но не более 8800 кВт, для производства вертолетов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мощностью более 3 кВт, но </w:t>
            </w:r>
          </w:p>
          <w:p>
            <w:pPr>
              <w:spacing w:after="20"/>
              <w:ind w:left="20"/>
              <w:jc w:val="both"/>
            </w:pPr>
            <w:r>
              <w:rPr>
                <w:rFonts w:ascii="Times New Roman"/>
                <w:b w:val="false"/>
                <w:i w:val="false"/>
                <w:color w:val="000000"/>
                <w:sz w:val="20"/>
              </w:rPr>
              <w:t>не более 20 кВт, для производства вертолетов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400 кВт, но не более 1300 кВт, для производства вертолетов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использования в составе комплектных газоперекачивающих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использования в составе комплектных газоперекачивающих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изготовления газовых турбин мощностью более</w:t>
            </w:r>
          </w:p>
          <w:p>
            <w:pPr>
              <w:spacing w:after="20"/>
              <w:ind w:left="20"/>
              <w:jc w:val="both"/>
            </w:pPr>
            <w:r>
              <w:rPr>
                <w:rFonts w:ascii="Times New Roman"/>
                <w:b w:val="false"/>
                <w:i w:val="false"/>
                <w:color w:val="000000"/>
                <w:sz w:val="20"/>
              </w:rPr>
              <w:t>50 000 кВт</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двигатели силовые, на водяном пару или паровые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гидроцилиндров телескопических, предназначенных для сборки автомобилей-самосвалов грузоподъемностью 18 – 20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едином корпусе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холодильники-морозильники 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холодильники-морозильники 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встраиваемого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хранения замороженных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сепараторы для очистки нефтяных газов, сепараторы для очистки как нефтяных газов, так 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лебедки шахтных подъемных установок надшахтного размещения; лебедки, специально предназначенные для подземных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трубоукладчики грузоподъемностью 90 т и выше, предназначенные для работы при температуре окружающего воздуха –50 ºС и ниже</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трубоукладчики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бульдозеры колесные мощностью 400 л.с.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трамбовочные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одноковшовые погрузчики на гусеничном ходу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и механизмы для 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свекловичные ботворезные и машины свеклоуборочные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валковые с числовым программным управлением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пробивные или вырубные, включая комбинированные пробивные и отрезные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пробивные или вырубные, включая комбинированные пробивные и отрезные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заклепок, болтов, винтов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заклепок, болтов, винтов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обработки изделий из листового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пробивные или вырубные, включая комбинированные пробивные и отрезные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заклепок, болтов, винтов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обработки изделий из листового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пробивные или вырубные, включая комбинированные пробивные и отрезные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производства заклепок, болтов, винтов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передвижная шахтная крепь с гидравлическим приводом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предназначенная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не соединенные или соединенные с конденсатором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тяговые аккумуляторы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никель-железные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w:t>
            </w:r>
          </w:p>
          <w:p>
            <w:pPr>
              <w:spacing w:after="20"/>
              <w:ind w:left="20"/>
              <w:jc w:val="both"/>
            </w:pPr>
            <w:r>
              <w:rPr>
                <w:rFonts w:ascii="Times New Roman"/>
                <w:b w:val="false"/>
                <w:i w:val="false"/>
                <w:color w:val="000000"/>
                <w:sz w:val="20"/>
              </w:rPr>
              <w:t>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двигателей автобусов, предназначенных для перевозки не менее 20 человек, включая 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собранные в блоки и состоящие только из простого изолированного каркаса и электрических соединений, применяемые в противообледенительных и размораживающих системах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ленту шириной не более 1,3 см и позволяющая вести запись или воспроизведение при скорости движения ленты не более 50 мм/с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магнитные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не более 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диаметром более 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диски универсальные цифровые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пылесосов позиции 8508 19 000 9 или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мотоциклов (включая мопеды) товарной позиции 8711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8801 или 8802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имитаторов воздушного боя и их частей субпозиции 8805 21 000 0; для товаров подсубпозиции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фотовспышек и ламп-вспышек товарной позиции 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11 000 0, 9018 90 200 0, 9018 90 840 1, 9027 10 или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позиции 9018 41 000 0, 9018 49 900 0, 9018 50 900 0, 9019 10 900 1, 9021, 9028 10 000 0 или 9028 20 000 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инструментов и устройств музыкальных игрушечных; для игрушек и моделей, имеющих встроенный двигатель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позиции 9504 30, 9504 50 000 2 или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товарной позиции 9505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приемники радионавигационные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электронные модули для встраивания в вычислительные машины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не более 42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11 002 1, 8524 12 002 1, 8524 19 002 1, 8524 91 002 1, 8524 92 002 1, 8524 99 002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2, 8524 12 003 2, 8524 19 003 2, 8524 91 003 2, 8524 92 003 2, 8524 99 003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4, 8524 12 003 4, 8524 19 003 4, 8524 91 003 4, 8524 92 003 4, 8524 99 003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11 003 6, 8524 12 003 6, 8524 19 003 6, 8524 91 003 6, 8524 92 003 6, 8524 99 003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2, 8524 12 004 2, 8524 19 004 2, 8524 91 004 2, 8524 92 004 2, 8524 99 004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3, 8524 12 004 3, 8524 19 004 3, 8524 91 004 3, 8524 92 004 3, 8524 99 004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4, 8524 12 004 4, 8524 19 004 4, 8524 91 004 4, 8524 92 004 4, 8524 99 004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11 004 6, 8524 12 004 6, 8524 19 004 6, 8524 91 004 6, 8524 92 004 6, 8524 99 004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1, 8524 12 005 1, 8524 19 005 1, 8524 91 005 1, 8524 92 005 1, 8524 99 005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2, 8524 12 005 2, 8524 19 005 2, 8524 91 005 2, 8524 92 005 2, 8524 99 005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11 005 3, 8524 12 005 3, 8524 19 005 3, 8524 91 005 3, 8524 92 005 3, 8524 99 005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1, 8524 12 007 1, 8524 19 007 1, 8524 91 007 1, 8524 92 007 1, 8524 99 007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2, 8524 12 007 2, 8524 19 007 2, 8524 91 007 2, 8524 92 007 2, 8524 99 007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3, 8524 12 007 3, 8524 19 007 3, 8524 91 007 3, 8524 92 007 3, 8524 99 007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модулей подсубпозиций 8524 11 007 5, 8524 12 007 5, 8524 19 007 5, 8524 91 007 5, 8524 92 007 5, 8524 99 007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8535 30 200 0     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w:t>
            </w:r>
          </w:p>
          <w:p>
            <w:pPr>
              <w:spacing w:after="20"/>
              <w:ind w:left="20"/>
              <w:jc w:val="both"/>
            </w:pPr>
            <w:r>
              <w:rPr>
                <w:rFonts w:ascii="Times New Roman"/>
                <w:b w:val="false"/>
                <w:i w:val="false"/>
                <w:color w:val="000000"/>
                <w:sz w:val="20"/>
              </w:rPr>
              <w:t>не более 680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10 А, но не более 63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63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не более 16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16 А, но не более 125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силу тока более 125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не более 2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силу тока более 2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выключатели для производства ручных электроинструментов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патроны для ламп накаливания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предварительно собранные элементы для электрических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8539 51 109 2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товаров подсубпозиции 9405 11 003 2,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8539 51 201 2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модули на жесткой печатной 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8539 51 201 3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светодиодными нитями, представляющими собой не менее 24 последовательно соединенных светодиодов на подложке, с покрытием композитом, содержащим люминофор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двухцокольные, в виде прямых трубок диаметром не менее 25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одноцокольные с винтовым цоколем, с рассеивателем из пластмассы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товаров подсубпозиции 8539 51 101 2, 8539 51 101 4, 8539 51 101 5, 8539 51 101 6, 8539 51 101 9, 8539 51 102 2, 8539 51 102 9, 8539 51 109 2, 8539 51 109 3, 8539 51 109 9, 8539 51 201 2, 8539 51 201 3, 8539 51 201 4, 8539 51 201 9, 8539 51 202 2, 8539 51 202 9, 8539 51 209 2, 8539 51 209 9, 8539 51 300 0, 8539 51 401 2, 8539 51 401 9, 8539 51 402 2, 8539 51 402 9, 8539 51 409 2, 8539 51 409 3, 8539 51 409 4 или 8539 51 409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солярии для люминесцентных трубчатых ламп ультрафиолетового (А)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контейнеры с внутренним объемом от 42 м³ до 43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4 или выше</w:t>
            </w:r>
            <w:r>
              <w:rPr>
                <w:rFonts w:ascii="Times New Roman"/>
                <w:b w:val="false"/>
                <w:i w:val="false"/>
                <w:color w:val="000000"/>
                <w:vertAlign w:val="superscript"/>
              </w:rPr>
              <w:t>7)</w:t>
            </w:r>
            <w:r>
              <w:rPr>
                <w:rFonts w:ascii="Times New Roman"/>
                <w:b w:val="false"/>
                <w:i w:val="false"/>
                <w:color w:val="000000"/>
                <w:sz w:val="20"/>
              </w:rPr>
              <w:t>, габаритной длиной не менее 11,5 м, имеющие не менее 41 посадочного места, включая водителя, объем багажного отсека не менее 5 м³ и предназначенные для перевозки только сидящих пассажиров и их багажа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евро за 1 см³ объема двигателя, </w:t>
            </w:r>
          </w:p>
          <w:p>
            <w:pPr>
              <w:spacing w:after="20"/>
              <w:ind w:left="20"/>
              <w:jc w:val="both"/>
            </w:pPr>
            <w:r>
              <w:rPr>
                <w:rFonts w:ascii="Times New Roman"/>
                <w:b w:val="false"/>
                <w:i w:val="false"/>
                <w:color w:val="000000"/>
                <w:sz w:val="20"/>
              </w:rPr>
              <w:t xml:space="preserve">но не менее 15 </w:t>
            </w:r>
          </w:p>
          <w:p>
            <w:pPr>
              <w:spacing w:after="20"/>
              <w:ind w:left="20"/>
              <w:jc w:val="both"/>
            </w:pPr>
            <w:r>
              <w:rPr>
                <w:rFonts w:ascii="Times New Roman"/>
                <w:b w:val="false"/>
                <w:i w:val="false"/>
                <w:color w:val="000000"/>
                <w:sz w:val="20"/>
              </w:rPr>
              <w:t>и не более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но не менее </w:t>
            </w:r>
          </w:p>
          <w:p>
            <w:pPr>
              <w:spacing w:after="20"/>
              <w:ind w:left="20"/>
              <w:jc w:val="both"/>
            </w:pPr>
            <w:r>
              <w:rPr>
                <w:rFonts w:ascii="Times New Roman"/>
                <w:b w:val="false"/>
                <w:i w:val="false"/>
                <w:color w:val="000000"/>
                <w:sz w:val="20"/>
              </w:rPr>
              <w:t>0,6 евро за 1 см³ объема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легковые автомобили категории M1 или M1G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легковые автомобили категории M1 или M1G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 которых мощность двигателя внутреннего сгорания больше максимальной 30-минутной мощности электрического двигателя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5 лет, но не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 которых мощность двигателя внутреннего сгорания больше максимальной 30-минутной мощности электрического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момента выпуска которых прошло более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позициях 8701 30 000, 8701 91 – 8701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шасси с двигателями для тракторов, классифицируемых в позициях 8701 30 000, 8701 91 – 8701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кабины для сборки моторных транспортных средств для перевозки грузов полной массой более 20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малолитражных автомобилей, имеющие следующие характеристики: максимальные усилия Н (кгс): ход сжатия 235 – 280, ход отбоя 1150 –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и их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коробки передач и их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колеса ходовые и их части и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w:t>
            </w:r>
          </w:p>
          <w:p>
            <w:pPr>
              <w:spacing w:after="20"/>
              <w:ind w:left="20"/>
              <w:jc w:val="both"/>
            </w:pPr>
            <w:r>
              <w:rPr>
                <w:rFonts w:ascii="Times New Roman"/>
                <w:b w:val="false"/>
                <w:i w:val="false"/>
                <w:color w:val="000000"/>
                <w:sz w:val="20"/>
              </w:rPr>
              <w:t>с массой пустого снаряженного аппарата более 12 000 кг, но не более 13 000 кг</w:t>
            </w:r>
            <w:r>
              <w:rPr>
                <w:rFonts w:ascii="Times New Roman"/>
                <w:b w:val="false"/>
                <w:i w:val="false"/>
                <w:color w:val="000000"/>
                <w:vertAlign w:val="superscript"/>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стартовое оборудование для летательных аппаратов и его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массой пустого снаряженного аппарата более 2000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8806 10 003 9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имеющие два прохода между рядами кресел, дальнемагистральные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имеющие два прохода между рядами кресел, дальнемагистральные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имеющие два прохода между рядами кресел, дальнемагистральные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гражданские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массой пустого снаряженного аппарата более 2000 кг, но не более 15 000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дальнемагистральные гражданские грузовые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широкофюзеляжные, дальнемагистральные гражданские грузовые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гражданские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массой пустого снаряженного аппарата более 2000 кг, но не более 15 000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широкофюзеляжные, дальнемагистральные гражданские грузовые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широкофюзеляжные, дальнемагистральные гражданские грузовые самолеты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воздушных змеев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космических аппаратов (включая спутники)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суборбитальных и космических ракет-носителей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чертежные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для разметки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одновременного контроля двух или более параметров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ультразвуковые литотриптеры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гидромассажные ванны и душевые кабины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9021 10 800 4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титана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9021 29 000 4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титана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к слуховым аппаратам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стенты коронарные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или диаметром не более 50 мм,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9405 11 003 2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недрагоценных металлов, предназначенные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9405 21 001 2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использования со светодиодными источниками света на жесткой печатной 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9405 21 001 3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9405 29 001 4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пластмассы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субпозиции 9405 11, 9405 19, 9405 61 или 9405 69, предназначенных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недрагоценных металлов субпозиции 9405 11, 9405 19, 9405 61 или 9405 69, предназначенных для гражданских воздушных судов</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коляски для кукол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поезда электрические, включая рельсы, светофоры и их прочие принадлежности; наборы элементов для сборки моделей в уменьшенном размере </w:t>
            </w:r>
          </w:p>
          <w:p>
            <w:pPr>
              <w:spacing w:after="20"/>
              <w:ind w:left="20"/>
              <w:jc w:val="both"/>
            </w:pPr>
            <w:r>
              <w:rPr>
                <w:rFonts w:ascii="Times New Roman"/>
                <w:b w:val="false"/>
                <w:i w:val="false"/>
                <w:color w:val="000000"/>
                <w:sz w:val="20"/>
              </w:rPr>
              <w:t>("в масштабе")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музыкальные игрушечные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деревянные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игрушки в наборах или комплектах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игрушечное оружие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мини-модели литые металлические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палатки для игр, используемые детьми в помещениях или на открытом воздухе, в виде животных, мультипликационных персонажей, транспортных средств, геометрических форм (например, пирамида, конус, куб, усеченная пирамида), состоящие из текстильного материала с пластмассовым или металлическим (трубчатым или пружинным) каркасом, высотой не более 120 см, шириной не более 185 см, длиной не более 185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бильярда (с ножками или без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игры с экраном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видеоигры с использованием телевизионного приемника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специальные столы и изделия для казино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стеклянные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инвентарь для поло и крикета, кроме мячей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янтарь, янтарь агломерированный, гагат (черный янтарь)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художественные и кисточки для письма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кисточки для нанесения косметики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кисти для нанесения красок, темперы, лаков или аналогичные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подушечки и валики малярные для краски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ручные механические без двигателей для уборки полов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включая узкие ленты с зубцами из недрагоценного металла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подлежащие повторной заправке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грубообработанные заготовки из дерева или корневища для изготовления трубок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для гигиенических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насадки и головки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гигиенические прокладки, тампоны и аналогичные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бумажной массы, бумаги, целлюлозной ваты или полотна из волокон целлюлозы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углеродных волокон или прочих углеродистых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vertAlign w:val="superscript"/>
        </w:rPr>
        <w:t>1</w:t>
      </w:r>
      <w:r>
        <w:rPr>
          <w:rFonts w:ascii="Times New Roman"/>
          <w:b w:val="false"/>
          <w:i w:val="false"/>
          <w:color w:val="ff0000"/>
          <w:sz w:val="28"/>
        </w:rPr>
        <w:t xml:space="preserve"> утратила силу решением Совета Евразийской экономической комиссии от 15.04.2022 </w:t>
      </w:r>
      <w:r>
        <w:rPr>
          <w:rFonts w:ascii="Times New Roman"/>
          <w:b w:val="false"/>
          <w:i w:val="false"/>
          <w:color w:val="000000"/>
          <w:sz w:val="28"/>
        </w:rPr>
        <w:t>№ 63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Ставка ввозной таможенной пошлины применяется с 1 мая 2023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Ставка ввозной таможенной пошлины применяется с 1 апреля 2023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Ставка ввозной таможенной пошлины применяется с 1 июня 2023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Ставка ввозной таможенной пошлины применяется с 1 января 2021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Ставка ввозной таможенной пошлины применяется с 1 января 2023 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vertAlign w:val="superscript"/>
        </w:rPr>
        <w:t>7</w:t>
      </w:r>
      <w:r>
        <w:rPr>
          <w:rFonts w:ascii="Times New Roman"/>
          <w:b w:val="false"/>
          <w:i w:val="false"/>
          <w:color w:val="ff0000"/>
          <w:sz w:val="28"/>
        </w:rPr>
        <w:t xml:space="preserve"> Утратила силу решением Совета Евразийской экономической комиссии от 23.12.2025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Ставка ввозной таможенной пошлины применяется с 1 января 2030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Ставка ввозной таможенной пошлины Единого таможенного тарифа Евразийского экономического союза применяется с 1 января 2026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Ставка ввозной таможенной пошлины Единого таможенного тарифа Евразийского экономического союза применяется с 1 марта 2023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Ставка ввозной таможенной пошлины применяется с 1 апреля 2024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Ставка ввозной таможенной пошлины применяется с 1 января 2024 г.</w:t>
      </w:r>
    </w:p>
    <w:bookmarkStart w:name="z15"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Ставка ввозной таможенной пошлины применяется с 1 января 2029 г.</w:t>
      </w:r>
    </w:p>
    <w:bookmarkEnd w:id="6"/>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Ставка ввозной таможенной пошлины применяется с 1 октября 2022 г.</w:t>
      </w:r>
    </w:p>
    <w:bookmarkEnd w:id="7"/>
    <w:bookmarkStart w:name="z14"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Ставка ввозной таможенной пошлины Единого таможенного тарифа Евразийского экономического союза применяется с 28 марта 2022 г. по 30 сентября 2022 г. включительно, а также с 1 марта 2023 г.</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vertAlign w:val="superscript"/>
        </w:rPr>
        <w:t>17</w:t>
      </w:r>
      <w:r>
        <w:rPr>
          <w:rFonts w:ascii="Times New Roman"/>
          <w:b w:val="false"/>
          <w:i w:val="false"/>
          <w:color w:val="ff0000"/>
          <w:vertAlign w:val="superscript"/>
        </w:rPr>
        <w:t xml:space="preserve"> </w:t>
      </w:r>
      <w:r>
        <w:rPr>
          <w:rFonts w:ascii="Times New Roman"/>
          <w:b w:val="false"/>
          <w:i w:val="false"/>
          <w:color w:val="ff0000"/>
          <w:sz w:val="28"/>
        </w:rPr>
        <w:t xml:space="preserve">Утратила силу решением Совета Евразийской экономической комиссии от 15.02.2023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Ставка ввозной таможенной пошлины применяется с 1 октября 2024 г.</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Ставка ввозной таможенной пошлины применяется с 1 июля 2026 г.</w:t>
      </w:r>
    </w:p>
    <w:bookmarkEnd w:id="10"/>
    <w:bookmarkStart w:name="z19"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Ставка ввозной таможенной пошлины применяется с 1 марта 2026 г.</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21 </w:t>
      </w:r>
      <w:r>
        <w:rPr>
          <w:rFonts w:ascii="Times New Roman"/>
          <w:b w:val="false"/>
          <w:i w:val="false"/>
          <w:color w:val="000000"/>
          <w:sz w:val="28"/>
        </w:rPr>
        <w:t>Ставка ввозной таможенной пошлины применяется с 1 января 2028 г.</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Ставка ввозной таможенной пошлины Единого таможенного тарифа Евразийского экономического союза применяется с 1 марта 2027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