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c154" w14:textId="96bc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августа 2015 года № 54.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(приложение к Решению Совета Евразийской экономической комиссии от 16 июля 2012 г. № 54) в отношении отдельных видов товаров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39C и 40С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0,05 евро за 1 л,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6,5% от таможенной стоимости, но не менее 0,22 евро за 1 кг, применяется с даты вступления в силу Решения Совета Евразийской экономической комиссии от 21 августа 2015 г. № 54 по 31.08.2016 включительно.";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примечаниями 42С – 55С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15% от таможенной стоимости, но не менее 0,13 евро за 1 л,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вступления в силу Решения Совета Евразийской экономической комиссии 21 августа 2015 г. № 54 по 31.08.2016 включительно применяется либо ставка ввозной таможенной пошлины в размере 15% от таможенной стоимости, либо ставка ввозной таможенной пошлины в размере 14% от таможенной стоимости, но не менее 0,114 евро за 1 л, в зависимости от того, какая из исчисленных сумм таможенной пошлины ниже.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0,1 евро за 1 л,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0,07 евро за 1 л,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14% от таможенной стоимости, но не менее 0,07 евро за 1 л,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14% от таможенной стоимости, но не менее 0,05 евро за 1 л,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11,3% от таможенной стоимости, но не менее 0,2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1,8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стоимости, но не менее 0,2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0,15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1,2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17% от таможенной стоимости, но не менее 0,1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17% от таможенной стоимости, но не менее 0,2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11,3% от таможенной стоимости, но не менее 0,34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даты вступления в силу Решения Совета Евразийской экономической комиссии от 21 августа 2015 г. № 54 по 31.08.2016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1 сентября 2015 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Диль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г. № 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цветущие растения с бутонами или цветками,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кактусов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2009 71 200 2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концентрированный, стоимостью, превышающей 30 евро за 100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нетто-массы, в бочках, цистернах, флекси-танках вместимостью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2009 79 190 3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концентрированный, стоимостью, превышающей 30 евро за 100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нетто-массы, в бочках, цистернах, флекси-танках вместимостью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гибкие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обои и аналогичные настенные покрытия, состоящие из зернистой, тисненой, окрашенной, с отпечатанным рисунком или иным способом декорированной бумаги, покрытой прозрачным защитным слоем пластмассы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4814 90 700 1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обои и аналогичные настенные покрытия, состоящее из бумаги, покрытой с лицевой стороны материалом для плетения, соединенным или не соединенным в параллельные пряди или тканым или нетканым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4814 90 700 9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8408 20 510 8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холодильники-морозильники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холодильники-морозильники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емкостью более 340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виде стола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250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жидкокристаллическим или плазменным экраном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100 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100 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100 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100 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автоматическим или ручным управлением трансмиссией, обеспечивающей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ход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бамбука или ротанга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плюс 0,07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плюс 0,07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плюс 0,08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плюс 0,08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плюс 0,08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плюс 0,08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плюс 0,05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деревянная магазинная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плюс 0,1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бамбука или ротанга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плюс 0,13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плюс 0,13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детские пеленки и подгузники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детские пеленки и подгузники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9619 00 590 9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