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ab8d" w14:textId="857ab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составе и структуре бюджетной классификации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2015 года № 42.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бюджете Евразийского экономического союза, утвержденного Решением Высшего Евразийского экономического совета от 10 октября 2014 г. № 78,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составе и структуре бюджетной классификации Евразийского экономического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указанное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применяется при формировании и исполнении бюджета Евразийского экономического союза на 2016 год и на последующие годы.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2015 г. № 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составе и структуре бюджетной классификации Евразийского экономического союза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бюджете Евразийского экономического союза, утвержденным Решением Высшего Евразийского экономического совета от 10 октября 2014 г. № 78, и определяет состав и структуру бюджетной классификации Евразийского экономического союза (далее – Союз).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Бюджетная классификация Союза является группировкой доходов и расходов бюджета Союза, используемой для формирования и исполнения бюджета Союза, формирования бюджетных смет органов Союза, подготовки отчета об исполнении бюджета Союза, а также группировкой доходов, расходов бюджета Союза и экономических операций, осуществляемых в процессе исполнения бюджета Союза, используемой для ведения бюджетного учета, составления бюджетной отчетности распорядителей (получателей) средств и обеспечивающей сопоставимость показателей бюджета Союза.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Бюджетная классификация Союза включает в себя: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классификацию доходов бюджета Союза (далее – классификация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классификацию расходов бюджета Союза (далее – классификация расходов);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классификацию экономических операций, осуществляемых в процессе исполнения бюджета Союза (далее – классификация экономических операций).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Присвоение кодов бюджетной классификации Союза осуществляется в соответствии с принципами единства, стабильности (преемственности) и открытости присвоения кодов.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Бюджетная классификация Союза является обязательной и единой для органов Союза.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Классификация доходов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доходов представляет собой группировку денежных средств, поступающих на счета бюджета Союза от государств – членов Союза в виде доходов и со счетов органов Союза.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Код классификации доходов состоит из 8 знаков. Структура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8-значного кода классификации доходов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код администратора бюджета Союза (1-й и 2-й разряды кода классификации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код вида доходов (3-й – 6-й разряды кода классификации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код подвида доходов (7-й и 8-й разряды кода классификации доходов).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Код администратора бюджета Союза состоит из 2 знаков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(1-й и 2-й разряды кода классификации доходов) и имеет следующее значение: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Евразийская экономическая комиссия.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Код вида доходов состоит из 4 знаков (3-й – 6-й разряды кода классификации доходов) и включает в себя: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группу и подгруппу (3-й и 4-й разряды кода классификации доходов);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элемент (5-й и 6-й разряды кода классификации доходов).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Код группы доходов имеет следующие значения: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поступления на счета бюджета Союза от государств – членов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– поступления на счета бюджета Союза от органов Союза.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Группа со значением "10" используется в целях формирования и исполнения бюджета Союза, подготовки отчета об исполнении бюджета Союза и включает в себя подгруппу "11" – долевые взносы государств – членов Союза.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Группа со значением "20" используется в целях ведения бюджетного учета и составления бюджетной отчетности распорядителей (получателей) средств, подготовки отчета об исполнении бюджета Союза и включает в себя следующие подгруппы: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– поступления со счетов органов Союза для осуществления операций по расходам бюджета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– поступления со счетов органов Союза для учета иных поступлений;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– поступления со специальных счетов органов Союза.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Код вида доходов содержит элемент доходов, аккумулирующий поступления на счета бюджета Союза в разрезе плательщиков. Каждому плательщику присваивается уникальный в пределах группы двузначный код элемента доходов, формируемый с применением числового ряда: 0, 1, 2, 3, 4, 5, 6, 7, 8, 9.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Код подвида доходов присваивается в целях ведения бюджетного учета и составления бюджетной отчетности распорядителей (получателей) средств, подготовки отчета об исполнении бюджета Союза, состоит из 2 знаков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(7-й и 8-й разряды кода классификации доходов) и имеет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средства, перечисленные в пределах установленного долевого взноса государства – члена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– средства, перечисленные сверх установленного долевого взноса государства – члена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– задолженность государства – члена Союза по перечислению установленного долевого взноса;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"40" – средства распорядителей (получателей), подлежащие возврату или зачету в счет платежей государств – членов Союза в бюджет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– средства распорядителей (получателей), подлежащие использованию по решению Высшего Евразийского экономического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подвида доходов присваивается в зависимости от наличия прав требования у администратора бюджета Союза к плательщикам денежных средств, установленных решениями Высшего Евразийского экономического совета, Евразийского межправительственного совета.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Классификация расходов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Классификация расходов представляет собой группировку денежных средств, выплачиваемых со счетов органов Союза по направлениям расходов в соответствии с решениями Высшего Евразийского экономического совета.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Код классификации расходов состоит из 8 знаков. Структура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8-значного кода классификации расходов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код распорядителя (получателя) средств (1-й и 2-й разряды кода классификации расходов);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код раздела расходов (3-й и 4-й разряды кода классификации расходов);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код направления расходов (5-й и 6-й разряды кода классификации расходов);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код статьи расходов (7-й и 8-й разряды кода классификации расходов).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Код распорядителя (получателя) средств состоит из 2 знаков (1-й и 2-й разряды кода классификации расходов) и имеет следующие значения: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Евразийская экономическая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– Суд Евразийского экономического союза.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Код раздела расходов состоит из 2 знаков (3-й и 4-й разряды кода классификации расходов) и имеет следующие значения: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экономическая интеграция;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– судебная деятельность.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Код направления расходов состоит из 2 знаков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(5-й и 6-й разряды кода классификации расходов) и имеет следующие 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обеспечение деятельности органов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– обеспечение проведения заседаний Высшего Евразийского экономического совета, Евразийского межправительственного совета, Совета Евразийской экономической комиссии.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– оказание финансового содействия при реализации государствами – членами Союза совместных кооперационных проектов в отраслях промышленности.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Совета Евразийской экономической комиссии от 27.09.2023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– членами Евразийского экономического союза совместных кооперационных проектов в отраслях промышленности, подписанного 25 мая 2023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Код статьи расходов состоит из 2 знаков (7-й и 8-й разряды кода классификации расходов) и имеет следующие значения: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"10" – расходы на выплаты персоналу в целях обеспечения выполнения органами Союза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"11" – расходы на заработную плату;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– расходы на иные выплаты персоналу и начисления на выплаты по оплате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– закупка товаров, работ и услуг для нужд органов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– научно-исследовательские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"22" – закупка товаров, работ и услуг в целях создания, обеспечения функционирования и развития интегрированной информационной системы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– закупка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– прочая закупка товаров, работ 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"30" – закупка товаров, работ и услуг для обеспечения проведения заседаний Высшего Евразийского экономического совета, Евразийского межправительственного совета, Совета Евразийской экономической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"40" – иные расходы;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"41" – оплата услуг экспертов специализированных групп, создаваемых Судом Евразийского экономического союза в рамках рассмотрения споров, предметом которых являются вопросы предоставления промышленных субсидий, мер государственной поддержки сельского хозяйства;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"42" – перечисление средств Организации экономического сотрудничества и развития на проведение экспертного обзора правового регулирования и политики в сфере конкуренции в Евразийском экономическом союзе.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"50" – расходы на оказание финансового содействия при реализации государствами – членами Союза совместных кооперационных проектов в отраслях промышленности.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Совета Евразийской экономической комиссии от 18.04.2018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11.09.2020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27.09.2023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– членами Евразийского экономического союза совместных кооперационных проектов в отраслях промышленности, подписанного 25 мая 2023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Классификация экономических операций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Классификация экономических операций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собой группировку типов операций, осуществляемых в процессе исполнения бюджета Союза, по их экономическому содержанию и включает в себя: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доходы;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расходы;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поступление нефинансовых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выбытие нефинансовых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поступление финансовых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выбытие финансовых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увеличение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уменьшение обязательств.</w:t>
      </w:r>
    </w:p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Код экономических операций состоит из 3 знаков (групп, статей и подстатей операций).                                  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составе и структуре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bookmarkStart w:name="z3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</w:t>
      </w:r>
      <w:r>
        <w:br/>
      </w:r>
      <w:r>
        <w:rPr>
          <w:rFonts w:ascii="Times New Roman"/>
          <w:b/>
          <w:i w:val="false"/>
          <w:color w:val="000000"/>
        </w:rPr>
        <w:t>экономических операций бюджета Евразийского экономического союза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внесениями решением Совета Евразийской экономической комиссии от 27.09.2023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ff0000"/>
          <w:sz w:val="28"/>
        </w:rPr>
        <w:t>Договор</w:t>
      </w:r>
      <w:r>
        <w:rPr>
          <w:rFonts w:ascii="Times New Roman"/>
          <w:b w:val="false"/>
          <w:i w:val="false"/>
          <w:color w:val="ff0000"/>
          <w:sz w:val="28"/>
        </w:rPr>
        <w:t xml:space="preserve"> о Евразийском экономическом союзе от 29 мая 2014 года в части оказания финансового содействия за счет средств бюджета Евразийского экономического союза при реализации государствами – членами Евразийского экономического союза совместных кооперационных проектов в отраслях промышленности, подписанного 25 мая 2023 г.).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группы, статьи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подстатьи экономических операций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прочих затрат бюджета Евразийского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союза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принудительного изъятия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активами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доходы от операций с активами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труда и начисления на выплаты по оплате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Начисления на выплаты по оплате труда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Арендная плата за пользование имуществом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услуги по содержанию имущества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работы,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Безвозмездные перечисления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Безвозмездные перечисления финансовым организациям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операциям с активами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Амортизация основных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Расходование материальных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Чрезвычайные расходы по операциям с активами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НЕФИНАНСОВЫХ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стоимости материальных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НЕФИНАНСОВЫХ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стоимости основных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стоимости нематериальных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стоимости материальных запасов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на счета бюджета Евразийского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распорядителей (получателей)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прочей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ФИНАНСОВЫХ АКТИВОВ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Выбытие со счетов бюджета Евразийского экономического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распорядителей (получателей) средств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Уменьшение прочей дебиторской задолженности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прочей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ОБЯЗАТЕЛЬСТВ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прочей кредиторской задолженности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