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5bd" w14:textId="3e0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временно ввозимых с полным условным освобождением от уплаты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дополнить пунктом 36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Морские паромы, классифицируемые кодом 8901 10 100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ТН ВЭД ЕАЭС, находящиеся в собственности иностранных лиц, зафрахтованные лицами государств – членов Евразийского экономического союза по договору тайм-чартера или бербоут-чартера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перевозок грузов и пассажиров на линиях порт Кавказ – порт Керчь, порт Новороссийск – порт Феодосия, порт Геленджик – порт Керчь, порт Темрюк – порт Керчь, порт Новороссийск – порт Керчь, порт Новороссийск – порт Севастополь, помещаемые под таможенную процедуру временного ввоза (допуска) по 31 декабря 2017 г. включительно, на срок их временного ввоза.".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