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1747" w14:textId="8671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заключения Соглашения о свободной торговле между Евразийским экономическим союзом и его государствами-членами с одной стороны и Социалистической Республикой Вьетнам с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Председателю Коллегии Евразийской экономической комиссии Христенко В.Б. представить проект Соглашения о свободной торговле между Евразийским экономическим союзом и его государствами-членами с одной стороны и Социалистической Республикой Вьетнам с другой для проведения государствами-членами необходимых внутригосударственных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Решения Высшего Евразийского экономического совета «О Соглашении о свободной торговле между Евразийским экономическим союзом и его государствами-членами с одной стороны и Социалистической Республикой Вьетнам с другой».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29"/>
        <w:gridCol w:w="3430"/>
        <w:gridCol w:w="3431"/>
        <w:gridCol w:w="3210"/>
      </w:tblGrid>
      <w:tr>
        <w:trPr>
          <w:trHeight w:val="30" w:hRule="atLeast"/>
        </w:trPr>
        <w:tc>
          <w:tcPr>
            <w:tcW w:w="3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Соглашении о свободной торговле между Евразийским</w:t>
      </w:r>
      <w:r>
        <w:br/>
      </w:r>
      <w:r>
        <w:rPr>
          <w:rFonts w:ascii="Times New Roman"/>
          <w:b/>
          <w:i w:val="false"/>
          <w:color w:val="000000"/>
        </w:rPr>
        <w:t>
экономическим союзом и его государствами-членами с одной</w:t>
      </w:r>
      <w:r>
        <w:br/>
      </w:r>
      <w:r>
        <w:rPr>
          <w:rFonts w:ascii="Times New Roman"/>
          <w:b/>
          <w:i w:val="false"/>
          <w:color w:val="000000"/>
        </w:rPr>
        <w:t>
стороны и Социалистической Республикой Вьетнам с другой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абзацем первым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Евразийском экономическом союзе от 29 мая 2014 года),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Председателю Коллегии Евразийской экономической комиссии Христенко В.Б. подписать Соглашение о свободной торговле между Евразийским экономическим союзом и его государствами-членами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Социалистической Республикой Вьетнам с другой (далее – Соглашение) от имени Евразийского экономического союза после завершения государствами-членами Евразийского экономического союза (далее – государства-члены) необходимых внутригосударственных процедур в соответствии с пунктом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Государствам – членам провести необходимые внутригосударственные процедуры по проекту Соглашения, имея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виду его подписание в рамках заседания Евразийского межправительственного совета 29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принятия.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25"/>
        <w:gridCol w:w="3425"/>
        <w:gridCol w:w="3425"/>
        <w:gridCol w:w="3425"/>
      </w:tblGrid>
      <w:tr>
        <w:trPr>
          <w:trHeight w:val="30" w:hRule="atLeast"/>
        </w:trPr>
        <w:tc>
          <w:tcPr>
            <w:tcW w:w="3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