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5f2ce" w14:textId="355f2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перечне приоритетных для унификации процедур взаимодействия заинтересованных лиц с государственными органами и (или) уполномоченными организациями государств – членов Евразийского экономического союза в рамках функционирования национальных механизмов «единого окна»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22 декабря 2015 года № 171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4.1 </w:t>
      </w:r>
      <w:r>
        <w:rPr>
          <w:rFonts w:ascii="Times New Roman"/>
          <w:b w:val="false"/>
          <w:i w:val="false"/>
          <w:color w:val="000000"/>
          <w:sz w:val="28"/>
        </w:rPr>
        <w:t>раздела XII</w:t>
      </w:r>
      <w:r>
        <w:rPr>
          <w:rFonts w:ascii="Times New Roman"/>
          <w:b w:val="false"/>
          <w:i w:val="false"/>
          <w:color w:val="000000"/>
          <w:sz w:val="28"/>
        </w:rPr>
        <w:t xml:space="preserve"> плана мероприятий по реализации Основных направлений развития механизма «единого окна» в системе регулирования внешнеэкономической деятельности, утвержденного 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Высшего Евразийского экономического совета от 8 мая 2015 г. № 19, и в целях реализации подпункта 4.1.4 </w:t>
      </w:r>
      <w:r>
        <w:rPr>
          <w:rFonts w:ascii="Times New Roman"/>
          <w:b w:val="false"/>
          <w:i w:val="false"/>
          <w:color w:val="000000"/>
          <w:sz w:val="28"/>
        </w:rPr>
        <w:t>детализированного плана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2015 год по выполнению плана мероприятий по реализации Основных направлений развития механизма «единого окна» в системе регулирования внешнеэкономической деятельности,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4 февраля 2015 г. № 4,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приоритетных для унификации процедур взаимодействия заинтересованных лиц с государственными органами и (или) уполномоченными организациями государств – членов Евразийского экономического союза в рамках функционирования национальных механизмов «единого окна».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 Председатель Коллегии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Евразийской экономической комиссии         В. Христенко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Коллегии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декабря 2015 г. № 171 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приоритетных для унификации процедур взаимодействия</w:t>
      </w:r>
      <w:r>
        <w:br/>
      </w:r>
      <w:r>
        <w:rPr>
          <w:rFonts w:ascii="Times New Roman"/>
          <w:b/>
          <w:i w:val="false"/>
          <w:color w:val="000000"/>
        </w:rPr>
        <w:t>
заинтересованных лиц с государственными органами и (или)</w:t>
      </w:r>
      <w:r>
        <w:br/>
      </w:r>
      <w:r>
        <w:rPr>
          <w:rFonts w:ascii="Times New Roman"/>
          <w:b/>
          <w:i w:val="false"/>
          <w:color w:val="000000"/>
        </w:rPr>
        <w:t>
уполномоченными организациями государств – членов Евразийского</w:t>
      </w:r>
      <w:r>
        <w:br/>
      </w:r>
      <w:r>
        <w:rPr>
          <w:rFonts w:ascii="Times New Roman"/>
          <w:b/>
          <w:i w:val="false"/>
          <w:color w:val="000000"/>
        </w:rPr>
        <w:t>
экономического союза в рамках функционирования национальных</w:t>
      </w:r>
      <w:r>
        <w:br/>
      </w:r>
      <w:r>
        <w:rPr>
          <w:rFonts w:ascii="Times New Roman"/>
          <w:b/>
          <w:i w:val="false"/>
          <w:color w:val="000000"/>
        </w:rPr>
        <w:t>
механизмов «единого окна»</w:t>
      </w:r>
    </w:p>
    <w:bookmarkEnd w:id="2"/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I. Процедуры B2G по блоку «электронная таможня»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Получение предварительного решения по классификации товара по единой Товарной номенклатуре внешнеэкономической деятельности Евразийского экономического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Получение предварительного решения о стране происхождения товара.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Включение и исключение юридических лиц из реестра таможенных перевозчиков.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Присвоение статуса уполномоченного экономического оператора.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Подача, регистрация и отказ в регистрации декларации на товары.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Внесение изменений в сведения, заявленные в декларации на товары.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Направление уведомления о выпуске (об отказе в выпуске, приостановлении выпуска) товаров.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Получение разрешения на совершение грузовых операций с товарами.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Подача, регистрация и отказ в регистрации транзитной декларации.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Подача, регистрация и отказ в регистрации сертификата о предоставлении обеспечения уплаты таможенных пошлин, налогов при помещении товаров под таможенную процедуру таможенного транзита.</w:t>
      </w:r>
    </w:p>
    <w:bookmarkEnd w:id="4"/>
    <w:bookmarkStart w:name="z1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II. Процедуры B2G по блоку «оплата, платежи и электронная коммерция»</w:t>
      </w:r>
    </w:p>
    <w:bookmarkEnd w:id="5"/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Регистрация сделки (паспорта сделки, учетного номера контракта) заинтересованными лицами для целей валютного контроля в банках и небанковских кредитно-финансовых организациях, являющихся агентами валютного контроля в соответствии с законодательством государства – члена Евразийского экономического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Предоставление сведений о репатриации денежных средств в соответствии с законодательством государств – членов Евразийского экономического союза.</w:t>
      </w:r>
    </w:p>
    <w:bookmarkEnd w:id="6"/>
    <w:bookmarkStart w:name="z2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III. Процедуры B2G по блоку «разрешительные документы»</w:t>
      </w:r>
    </w:p>
    <w:bookmarkEnd w:id="7"/>
    <w:bookmarkStart w:name="z2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Получение разрешения на ввоз подлежащих государственному ветеринарному контролю (надзору) грузов.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Получение разрешения на вывоз подлежащих государственному ветеринарному контролю (надзору) грузов.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Получение разрешения на транзит подлежащих государственному ветеринарному контролю (надзору) грузов.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Получение фитосанитарного сертификата страны экспортера.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Получение свидетельства о государственной регистрации продукции (товаров), подлежащей санитарно-эпидемиологическому контролю.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Получение сведений о выданных и принятых (зарегистрированных) документах об оценке соответствия.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Получение заключения (разрешительного документа) на ввоз и (или) вывоз отдельных видов товаров.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Получение лицензии на экспорт и (или) импорт отдельных видов товаров.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Подача заявки о регистрации нотификаций о характеристиках шифровальных (криптографических) средств и товаров, их содержащих.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Включение объектов интеллектуальной собственности в таможенные реестры объектов интеллектуальной собственности государств – членов Евразийского экономического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Получение сведений из национальных реестров объектов интеллектуальной собственности государств – членов Евразийского экономического союза.</w:t>
      </w:r>
    </w:p>
    <w:bookmarkEnd w:id="8"/>
    <w:bookmarkStart w:name="z3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IV. Процедуры B2G по блоку «транспорт и логистика»</w:t>
      </w:r>
    </w:p>
    <w:bookmarkEnd w:id="9"/>
    <w:bookmarkStart w:name="z3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Получение перевозчиками допуска к осуществлению международных перевозок автомобильным транспортом.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Направление предварительной информации при перевозках товаров различными видами транспорта, в отношении которых приняты решения Евразийской экономической комиссией.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