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063b" w14:textId="68e0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некоторые решения Евразийской экономической комиссии в отношении фармацевтических препаратов, содержащих эфедрин, псевдоэфедрин и норэфедрин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Сноска.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решения Евразийской экономической комиссии изменения согласно приложению № 4.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60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Евразийской экономической комиссии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пунктах 51, 96, 123 – 130 коды "3003 40 000 0 3004 40 000 9" ТН ВЭД ЕАЭС заменить кодами "3003 40 000 9 3004 40 000 8"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79 слова "3003 40 000 0 из 3004 40 000" ТН ВЭД ЕАЭС заменить словами "3003 40 000 9 из 3004 40 000"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274 коды "3003 40 000 0 3004 40 000 9" ТН ВЭД ЕАЭС заменить кодами "3003 40 000 1 3004 40 000 2" ТН ВЭД ЕАЭС.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3003 40 000 0 ТН ВЭД ЕАЭС заменить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"3003 40 000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псевдоэфедрин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норэфедрин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с кодами 3004 40 000 1 и 3004 40 000 9 ТН ВЭД ЕАЭС заменить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 40 000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псевдоэфедрин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норэфедрин или его соли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расфасованные в формы или упаковки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и содержащие в 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действующего вещества только: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кофеин-бензоат натрия или ксантинола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никотинат, или папаверин, или пилокарпин,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теобромин, или теофиллин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