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17a6" w14:textId="1751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18 октября 2011 г. № 827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октября 2015 года № 135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абзацем вторым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работы Евразийской экономической комиссии, утвержденного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октября 2011 г. № 827 «О принятии технического регламента Таможенного союза «Безопасность автомобильных дорог»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пункта 3.2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«Переоформление проектной документации, разработанной и утвержденной до вступления в силу Технического регламента, не требуется;»;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дополнить подпунктами 3.31 и 3.32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До 1 сентября 2016 года допускается производство и выпуск в обращение на таможенной территории Евразийского экономического союза продукции, не подлежавшей до дня вступления в силу Технического регламента обязательной оценке соответствия обязательным требованиям, установленным актами Евразийской экономической комиссии, входящими в право Евразийского экономического союза, или законодательством государства – члена Евразийского экономического союза, без документов об обязательной оценке соответствия и без маркировки национальным знаком соответствия (знаком обращения на рынке);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3.3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До 1 сентября 2016 года допускается разработка и утверждение проектной документации на основании нормативных правовых актов государств – членов Евразийского экономического союза, принятых до вступления в силу Технического регламента;».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