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6d359" w14:textId="4b6d3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перечень категорий товаров, в отношении которых устанавливаются более продолжительные, чем установленные Таможенным кодексом Таможенного союза, предельные сроки временного ввоза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15 сентября 2015 года № 116.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Решение утрачивает силу решением Совета Евразийской экономической комиссии от 22.04.2024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280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перечне категорий товаров, в отношении которых устанавливаются более продолжительные, чем установленные Таможенным кодексом Таможенного союза, предельные сроки временного ввоза,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г. № 375, в позиции 4 текст в графе второй изложить в следующей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"Предназначенные для технического обслуживания или ремонта самолетов гражданской авиации временно ввозимые двигатели, запасные части и оборудование, в отношении которых предоставлено полное условное освобождение от уплаты ввозных таможенных пошлин, налогов".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