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d359" w14:textId="4b6d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сентября 2015 года №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ечне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, в позиции 4 текст в графе второй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назначенные для технического обслуживания или ремонта самолетов гражданской авиации временно ввозимые двигатели, запасные части и оборудование, в отношении которых предоставлено полное условное освобождение от уплаты ввозных таможенных пошлин, налог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