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830d" w14:textId="e238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интервальных количественных значений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2015 год и на период 2016 - 2018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августа 2015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26.07.2016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июля 2014 г. № 104 «Об установлении на 2014 год и на период 2015 – 2017 годов интервальных количественных значений внешних параметров, используемых при разработке официальных прогнозов социально-экономического развития государств – членов Таможенного союза и Единого экономического пространства».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