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bca1" w14:textId="552b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июля 2015 года № 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Договора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функционировании Таможенного союза в рамках многосторонней торговой системы от 19 мая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перечне чувствительных товаров, в отношении которых решение об изменении ставки ввозной таможенной пошлины принимается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Советом Евразийской экономической комиссии, утвержденном Решением Высшего Евразийского экономического совета от 8 мая 2015 г. № 16, позиции с кодами "6907 90 800 1", "6907 90 800 2" и "6907 90 800 9" ТН ВЭД ЕАЭС заменить позицией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"6907 90 800 0 – – прочие".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сентября 2015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г. № 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г. № 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г. № 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