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f2fb" w14:textId="cd5f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распоряжения Высшего Евразийского экономического совета "О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февраля 2015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 проекте распоряжения Высшего Евразийского экономического совета «О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года» (прилагается) и представить его для рассмотрения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проекте распоряжения Высшего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совета «О результатах работы по реализации Соглашения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регулирования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от 9 декабря 2010 года»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распоряжения Высшего Евразийского экономического совета «О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года» (прилагается) и представить его для рассмотрения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результатах работы по реализации Соглашения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регулирования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от 9 декабря 2010 года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Евразийской экономической комиссии о результатах работы по реализации в 2014 году Соглашения о единых принципах и правилах регулирования деятельности субъектов естественных монополий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в соответствии с подпунктом 5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 представить для рассмотрения Высшим Евразийским экономическим советом в первом полугодии 2016 г. согласованную с уполномоченными органами государств – членов Евразийского экономического союза информацию о результатах проведенной в 2015 году работы, указанной в подпунктах 3 и 4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