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2a3e" w14:textId="82c2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мая 2015 года № 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7, подпункта 2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о Евразийском экономическом союзе от 29 мая 2014 года),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г. № 105 «О досрочном прекращении полномочий члена Коллегии Евразийской экономической комиссии»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7 июня 2012 г. № 70 «О Консультативном комитете по транспорту и инфраструктуре»;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28 июня 2012 г. № 97 «О Консультативном комитете по естественным монополиям»;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«б»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Коллегии Евразийской экономической комиссии от 19 февраля 2013 г. № 20 «О внесении изменений в Решение Коллегии Евразийской экономической комиссии от 7 июня 2012 г. № 70 «О Консультативном комитете по транспорту и инфраструктуре»;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2013 г. № 179 «О внесении изменений в состав Консультативного комитета по транспорту и инфраструктуре»;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 сентября 2014 г. № 150 «О составе Консультативного комитета по естественным монополиям и о признании утратившими силу отдельных решений Коллегии Евразийской экономической комиссии».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