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6924" w14:textId="bca6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светодиодной лампы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мая 2015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Коллегии Евразийской экономической комиссии от 21.04.2020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Светодиодная лампа, состоящая из размещенных в едином корпусе нескольких светодиодов и печатной платы, предназначенной для выпрямления переменного тока и преобразования напряжения до уровня, пригодного для использования светодиодами, оснащенная теплоотводом и резьбовым цоколем, в соответствии с Основными правилами интерпретации Товарной номенклатуры внешнеэкономической деятельности 1 и 6 классифицируется в подсубпозиции 8539 52 000 3 единой Товарной номенклатуры внешнеэкономической деятельности Евразийского экономического союза (примеры изображений светодиодной лампы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21.11.2016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01.01.2017); от 21.04.2020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21.09.2021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Светодиодная лампа, состоящая из размещенных в едином корпусе нескольких светодиодов и печатной платы, предназначенной для выпрямления переменного тока и преобразования напряжения до уровня, пригодного для использования светодиодами, оснащенная теплоотводом и двухштырьковым цоколем, в соответствии с Основными правилами интерпретации Товарной номенклатуры внешнеэкономической деятельности 1 и 6 классифицируется в подсубпозиции 8539 52 000 9 единой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(примеры изображений светодиодной лампы приведены в приложении).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21.09.2021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г.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светодиодной лампы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