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a36486" w14:textId="1a3648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перечне общих процессов в рамках Евразийского экономического союза и внесении изменения в Решение Коллегии Евразийской экономической комиссии от 19 августа 2014 г. № 132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Коллегии Евразийской экономической комиссии от 14 апреля 2015 года № 29.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Протокола об информационно-коммуникационных технологиях и информационном взаимодействии в рамках Евразийского экономического союза (приложение № 3 к Договору о Евразийском экономическом союзе от 29 мая 2014 года) Коллегия Евразийской экономической комиссии </w:t>
      </w:r>
      <w:r>
        <w:rPr>
          <w:rFonts w:ascii="Times New Roman"/>
          <w:b/>
          <w:i w:val="false"/>
          <w:color w:val="000000"/>
          <w:sz w:val="28"/>
        </w:rPr>
        <w:t>решила: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общих процессов в рамках Евразийского экономического союза.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</w:t>
      </w:r>
      <w:r>
        <w:rPr>
          <w:rFonts w:ascii="Times New Roman"/>
          <w:b w:val="false"/>
          <w:i w:val="false"/>
          <w:color w:val="000000"/>
          <w:sz w:val="28"/>
        </w:rPr>
        <w:t>Решении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Коллегии Евразийской экономической комиссии от 19 августа 2014 г. № 132 слова "приоритетных для реализации общих процессов Таможенного союза и Единого экономического пространства (со сроками их реализации в интеграционном сегменте Евразийской экономической комиссии интегрированной информационной системы внешней и взаимной торговли Таможенного союза), утвержденного Решением Коллегии Евразийской экономической комиссии от 12 ноября 2013 г. № 260" заменить словами "общих процессов в рамках Евразийского экономического союза, утвержденного Решением Коллегии Евразийской экономической комиссии от 14 апреля 2015 г. № 29".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Коллегии Евразийской экономической комиссии от 12 ноября 2013 г. № 260.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вступает в силу по истечении 30 календарных дней с даты его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Коллегии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Евразийской экономической комиссии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Христенко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Коллегии Евразийской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экономической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14 апреля 2015 г. № 29 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общих процессов в рамках Евразийского экономического союза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с изменениями, внесенными решениями Коллегии Евразийской экономической комиссии от 21.03.2017 </w:t>
      </w:r>
      <w:r>
        <w:rPr>
          <w:rFonts w:ascii="Times New Roman"/>
          <w:b w:val="false"/>
          <w:i w:val="false"/>
          <w:color w:val="ff0000"/>
          <w:sz w:val="28"/>
        </w:rPr>
        <w:t>№ 31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11.07.2017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23.01.2018 </w:t>
      </w:r>
      <w:r>
        <w:rPr>
          <w:rFonts w:ascii="Times New Roman"/>
          <w:b w:val="false"/>
          <w:i w:val="false"/>
          <w:color w:val="ff0000"/>
          <w:sz w:val="28"/>
        </w:rPr>
        <w:t>№ 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23.01.2018 </w:t>
      </w:r>
      <w:r>
        <w:rPr>
          <w:rFonts w:ascii="Times New Roman"/>
          <w:b w:val="false"/>
          <w:i w:val="false"/>
          <w:color w:val="ff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05.06.2018 </w:t>
      </w:r>
      <w:r>
        <w:rPr>
          <w:rFonts w:ascii="Times New Roman"/>
          <w:b w:val="false"/>
          <w:i w:val="false"/>
          <w:color w:val="ff0000"/>
          <w:sz w:val="28"/>
        </w:rPr>
        <w:t>№ 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13.06.2018 </w:t>
      </w:r>
      <w:r>
        <w:rPr>
          <w:rFonts w:ascii="Times New Roman"/>
          <w:b w:val="false"/>
          <w:i w:val="false"/>
          <w:color w:val="ff0000"/>
          <w:sz w:val="28"/>
        </w:rPr>
        <w:t>№ 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31.07.2018 </w:t>
      </w:r>
      <w:r>
        <w:rPr>
          <w:rFonts w:ascii="Times New Roman"/>
          <w:b w:val="false"/>
          <w:i w:val="false"/>
          <w:color w:val="ff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30.10.2018 </w:t>
      </w:r>
      <w:r>
        <w:rPr>
          <w:rFonts w:ascii="Times New Roman"/>
          <w:b w:val="false"/>
          <w:i w:val="false"/>
          <w:color w:val="ff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11.12.2018 </w:t>
      </w:r>
      <w:r>
        <w:rPr>
          <w:rFonts w:ascii="Times New Roman"/>
          <w:b w:val="false"/>
          <w:i w:val="false"/>
          <w:color w:val="ff0000"/>
          <w:sz w:val="28"/>
        </w:rPr>
        <w:t>№ 202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04.02.2019 </w:t>
      </w:r>
      <w:r>
        <w:rPr>
          <w:rFonts w:ascii="Times New Roman"/>
          <w:b w:val="false"/>
          <w:i w:val="false"/>
          <w:color w:val="ff0000"/>
          <w:sz w:val="28"/>
        </w:rPr>
        <w:t>№ 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10.09.2019 </w:t>
      </w:r>
      <w:r>
        <w:rPr>
          <w:rFonts w:ascii="Times New Roman"/>
          <w:b w:val="false"/>
          <w:i w:val="false"/>
          <w:color w:val="ff0000"/>
          <w:sz w:val="28"/>
        </w:rPr>
        <w:t>№ 151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23.09.2019 </w:t>
      </w:r>
      <w:r>
        <w:rPr>
          <w:rFonts w:ascii="Times New Roman"/>
          <w:b w:val="false"/>
          <w:i w:val="false"/>
          <w:color w:val="ff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11.02.2020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25 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 ; от 16.02.2021 </w:t>
      </w:r>
      <w:r>
        <w:rPr>
          <w:rFonts w:ascii="Times New Roman"/>
          <w:b w:val="false"/>
          <w:i w:val="false"/>
          <w:color w:val="ff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п.3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09.03.2021 </w:t>
      </w:r>
      <w:r>
        <w:rPr>
          <w:rFonts w:ascii="Times New Roman"/>
          <w:b w:val="false"/>
          <w:i w:val="false"/>
          <w:color w:val="ff0000"/>
          <w:sz w:val="28"/>
        </w:rPr>
        <w:t>№ 27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 истечении 30 календарных дней с даты его официального опубликования); от 27.07.2021 </w:t>
      </w:r>
      <w:r>
        <w:rPr>
          <w:rFonts w:ascii="Times New Roman"/>
          <w:b w:val="false"/>
          <w:i w:val="false"/>
          <w:color w:val="ff0000"/>
          <w:sz w:val="28"/>
        </w:rPr>
        <w:t>№ 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13.09.2021 </w:t>
      </w:r>
      <w:r>
        <w:rPr>
          <w:rFonts w:ascii="Times New Roman"/>
          <w:b w:val="false"/>
          <w:i w:val="false"/>
          <w:color w:val="ff0000"/>
          <w:sz w:val="28"/>
        </w:rPr>
        <w:t>№ 114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15.11.2022 </w:t>
      </w:r>
      <w:r>
        <w:rPr>
          <w:rFonts w:ascii="Times New Roman"/>
          <w:b w:val="false"/>
          <w:i w:val="false"/>
          <w:color w:val="ff0000"/>
          <w:sz w:val="28"/>
        </w:rPr>
        <w:t>№ 175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13.07.2022 </w:t>
      </w:r>
      <w:r>
        <w:rPr>
          <w:rFonts w:ascii="Times New Roman"/>
          <w:b w:val="false"/>
          <w:i w:val="false"/>
          <w:color w:val="ff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13.07.2022 </w:t>
      </w:r>
      <w:r>
        <w:rPr>
          <w:rFonts w:ascii="Times New Roman"/>
          <w:b w:val="false"/>
          <w:i w:val="false"/>
          <w:color w:val="ff0000"/>
          <w:sz w:val="28"/>
        </w:rPr>
        <w:t>№ 102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11.03.2025 </w:t>
      </w:r>
      <w:r>
        <w:rPr>
          <w:rFonts w:ascii="Times New Roman"/>
          <w:b w:val="false"/>
          <w:i w:val="false"/>
          <w:color w:val="ff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08.04.2025 </w:t>
      </w:r>
      <w:r>
        <w:rPr>
          <w:rFonts w:ascii="Times New Roman"/>
          <w:b w:val="false"/>
          <w:i w:val="false"/>
          <w:color w:val="ff0000"/>
          <w:sz w:val="28"/>
        </w:rPr>
        <w:t>№ 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29.04.2025 </w:t>
      </w:r>
      <w:r>
        <w:rPr>
          <w:rFonts w:ascii="Times New Roman"/>
          <w:b w:val="false"/>
          <w:i w:val="false"/>
          <w:color w:val="ff0000"/>
          <w:sz w:val="28"/>
        </w:rPr>
        <w:t>№ 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даты вступления в силу Протокола о внесении изменений в Соглашение о принципах и подходах осуществления государственного контроля (надзора) за соблюдением требований технических регламентов Евразийского экономического союза в целях гармонизации законодательства государств – членов Евразийского экономического союза в указанной сфере от 16 февраля 2021 года, подписанного 8 мая 2024); от 09.12.2025 </w:t>
      </w:r>
      <w:r>
        <w:rPr>
          <w:rFonts w:ascii="Times New Roman"/>
          <w:b w:val="false"/>
          <w:i w:val="false"/>
          <w:color w:val="ff0000"/>
          <w:sz w:val="28"/>
        </w:rPr>
        <w:t>№ 123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разработки Евразийской экономической комиссией технологических документов, регламентирующих информационное взаимодействие при реализации общего процесса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 Использование баз данных документов, оформляемых уполномоченными органами государств – членов Евразийского экономического союза, при регулировании внешней и взаимной торговли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 Использование баз данных документов, оформляемых уполномоченными органами государств – членов Евразийского экономического союза, при регулировании внешней и взаимной торговли, в том числе представляемых при совершении таможенных операций для целей подтверждения соблюдения запретов и ограничений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 квартал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 Формирование, ведение и использование общих информационных ресурсов (реестров, перечней, классификаторов) для поддержки деятельности таможенных органов государств – членов Евразийского экономического союза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 Формирование, ведение и использование информационно-справочного перечня пунктов пропуска через внешнюю границу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 Формирование, ведение и использование базы данных паспортов пунктов пропуска через внешнюю границу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 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 Формирование, ведение и использование общего реестра резидентов (участников) свободных (специальных, особых) экономических зон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 Формирование, ведение и использование общего реестра мест прибытия товаров на таможенную территорию Евразийского экономического союза и мест убытия товаров с такой территории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 Формирование, ведение и использование общего реестра таможенных представителей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 Формирование, ведение и использование общего реестра таможенных перевозчиков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 Формирование, ведение и использование общего реестра владельцев свободных складов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 Формирование, ведение и использование общего реестра владельцев складов временного хранения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 Формирование, ведение и использование общего реестра владельцев таможенных складов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 Формирование, ведение и использование классификаторов, используемых для заполнения таможенных деклараций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12. Исключена Решением Коллегии Евразийской экономической комиссии от 27.07.2021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(вступает в силу по истечении 30 календарных дней с даты его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. Формирование, ведение и использование общего реестра уполномоченных экономических операторов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 квартал 2018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 Обеспечение информационного взаимодействия в целях мониторинга и контроля таможенных процессов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 Обеспечение обмена электронными документами и (или) сведениями между таможенными органами государств – членов Евразийского экономического союза в процессе контроля перевозок товаров в соответствии с таможенной процедурой таможенного транзита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 Обеспечение обмена сведениями между таможенными органами государств – членов Евразийского экономического союза в процессе контроля и подтверждения фактического вывоза товаров за пределы таможенной территории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15. Обеспечение обмена сведениями между таможенными органами государств – членов Евразийского экономического союза в процессе учета и контроля временно ввезенных на территорию государства – члена Евразийского экономического союза и временно вывезенных с такой территории транспортных средств международной перевозки 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 Обеспечение обмена информацией в отношении транспортных средств, временно ввозимых на таможенную территорию Евразийского экономического союза физическими лицами для личного пользования, между таможенными органами государств – членов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17. Обеспечение обмена информацией в отношении автомобилей, ввезенных на таможенную территорию Евразийского экономического союза и выпущенных для внутреннего потребления, между таможенными органами государств – членов Евразийского экономического союза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 Обеспечение обмена информацией из баз данных электронных копий деклараций на товары между таможенными органами государств – членов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 Обеспечение обмена информацией из баз данных электронных копий таможенных приходных ордеров между таможенными органами государств – членов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 Обеспечение обмена информацией из баз данных электронных копий предварительных решений, принимаемых таможенными органами государств – членов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 Обеспечение охраны и защиты прав на объекты интеллектуальной собственности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 Формирование, ведение и использование единого таможенного реестра объектов интеллектуальной собственности государств – членов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 Регистрация, правовая охрана и использование товарных знаков и знаков обслуживания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 Регистрация, правовая охрана и использование наименований мест происхождения товаров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 Информационная поддержка ведения классификаторов товаров,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 Формирование, ведение и использование в электронном виде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вспомогательных информационных (справочных) материалов к ним, а также ведение и использование в электронном виде международных основ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 Формирование сборника принятых предварительных решений таможенных органов государств – членов Евразийского экономического союза по классификации товаров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 Информационное обеспечение в сфере обращения лекарственных средств и медицинских изделий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 Формирование, ведение и использование единого реестра зарегистрированных лекарственных средств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 Формирование, ведение и использование единого реестра уполномоченных лиц производителей лекарственных средств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 Формирование, ведение и использование единой информационной базы данных лекарственных средств, не соответствующих требованиям по качеству, а также фальсифицированных и (или) контрафактных лекарственных средств, выявленных на территориях государств – членов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29. Формирование, ведение и использование единой информационной базы данных по выявленным нежелательным реакциям (действиям) на лекарственные средства, включающей сообщения о неэффективности лекарственных средств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 Формирование, ведение и использование единой информационной базы данных по приостановленным, отозванным и запрещенным к медицинскому применению лекарственным средствам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 Формирование, ведение и использование единого реестра фармацевтических инспекторов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 Формирование, ведение и использование единого реестра медицинских изделий, зарегистрированных в рамках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 Формирование, ведение и использование единого реестра уполномоченных организаций Евразийского экономического союза, осуществляющих проведение исследований (испытаний) медицинских изделий в целях их регистрации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 Формирование, ведение и использование единой информационной базы данных мониторинга безопасности, качества и эффективности медицинских изделий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 Обмен сведениями о результатах инспектирования систем менеджмента качества производителей медицинских изделий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квартал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. Обмен сведениями о результатах инспектирования производственных площадок производителей лекарственных средств на соответствие требованиям Правил надлежащей производственной практики Евразийского экономического союза 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квартал 2022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. Формирование, ведение и использование единой базы данных о клинических исследованиях 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квартал 2022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VII. Информационное обеспечение в сфере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35. Формирование и ведение единых реестров выданных или принятых документов об оценке соответствия требованиям технических регламентов Евразийского экономического союза (технических регламентов Таможенного союза)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 Формирование и ведение единого реестра органов по оценке соответствия Евразийского экономического союза (в том числе органов по сертификации, испытательных лабораторий (центров))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 Формирование, ведение и использование системы информирования о продукции, не соответствующей требованиям технических регламентов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 Обеспечение обмена сведениями в области обеспечения единства измерений, содержащимися в информационных фондах государств – членов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 Формирование и ведение единого реестра разрешенных к обращению на рынке Евразийского экономического союза минеральных удобрений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квартал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. Формирование и ведение реестра химических веществ и смесей Евразийского экономического союза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квартал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 Формирование и ведение единого реестра уполномоченных органов (организаций) государств – членов Евразийского экономического союза и организаций – 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 Обеспечение информационного обмена между национальными операторами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и администратором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2023 г.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VIII. Информационное обеспечение применения ветеринарно-санитарных мер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 Формирование, ведение и использование базы данных о случаях обнаружения и распространения на территориях государств – членов Евразийского экономического союза заразных болезней животных, в том числе общих для человека и животных, и (или) товаров (продукции) животного происхождения, опасных в ветеринарно-санитарном отношении, а также о принятых ветеринарно-санитарных мерах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 Обеспечение обмена ветеринарными сопроводительными документами (ветеринарными сертификатами), выданными в электронном виде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 Формирование, ведение и использование реестра организаций и лиц, осуществляющих производство, переработку и (или) хранение подконтрольных ветеринарно-санитарному надзору (контролю) товаров, ввозимых на таможенную территорию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 Формирование, ведение и использование реестра организаций и лиц, осуществляющих производство, переработку и (или) хранение товаров, перемещаемых с территории одного государства – члена Евразийского экономического союза на территорию другого государства – члена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 Формирование, ведение и использование единого реестра зарегистрированных ветеринарных лекарственных препаратов, кормовых добавок для животных и не вступающих в непосредственный контакт с животными диагностических, дезинфицирующих, дезинсекционных и дезакаризационных средств ветеринарного назначения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квартал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. Формирование, ведение и использование единой информационной базы данных некачественных, фальсифицированных и (или) контрафактных ветеринарных лекарственных средств, выявленных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рамках государственного контроля и надзора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обращения ветеринарных лекарственных средств на территориях государств – членов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квартал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2019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 Формирование, ведение и использование единой информационной базы данных по неблагоприятным реакциям у животных, выявленным при применении ветеринарных лекарственных препаратов на территориях государств – членов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квартал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. Формирование, ведение и использование единого реестра производителей ветеринарных лекарственных средств, производство которых признано соответствующим требованиям Правил надлежащей производственной практики Евразийского экономического союза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квартал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 Формирование, ведение и использование единого реестра фармацевтических инспекторов Евразийского экономического союза в сфере обращения ветеринарных лекарственных средств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квартал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45. Формирование, ведение и использование единой базы данных разрешений на ввоз (вывоз, транзит) подконтрольных ветеринарной службе грузов, выданных уполномоченными органами государств – членов Евразийского экономического союза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IX. Информационное обеспечение транспортного (автомобильного) контроля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 Информационное обеспечение транспортного (автомобильного) контроля на внешней границе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X. Информационное обеспечение процессов регулирования и контроля производства и обращения сельскохозяйственной продукции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 Формирование, ведение и использование единого реестра сортов сельскохозяйственных растений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9 месяцев с даты подписания Соглашения об обращении семян сельскохозяйственных растений в рамках Евразийского экономического союза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 Формирование, ведение и использование базы данных о племенных животных и селекционных достижениях в области племенного животноводства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 квартал  2020 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 Формирование, ведение и использование общих баз данных в рамках согласованных подходов при проведении идентификации, регистрации и прослеживаемости сельскохозяйственных животных и продукции животного происхождения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XI. Информационное обеспечение процессов, связанных с обменом информацией по вопросам налогообложения, зачисления и распределения ввозных таможенных пошлин, свободного движения капитала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 Обеспечение обмена сведениями о суммах зачисленных и распределенных ввозных таможенных пошлин, а также формирование, ведение и использование базы данных, содержащей такие сведения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50. Исключен решением Коллегии Евразийской экономической комиссии от 13.07.2022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101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(вступает в силу по истечении 30 календарных дней с даты его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 Обеспечение обмена сведениями, связанными с уплатой ввозных таможенных пошлин, а также формирование, ведение и использование базы данных, содержащей такие сведения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52.Исключена решением Коллегии Евразийской экономической комиссии от 15.11.2022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175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(вступает в силу по истечении 30 календарных дней с даты его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53. Исключена решением Коллегии Евразийской экономической комиссии от 15.11.2022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175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(вступает в силу по истечении 30 календарных дней с даты его официального опубликования)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XII. Обеспечение электронного документооборота между государствами – членами Евразийского экономического союза и Евразийской экономической комиссией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54. Исключена Решением Коллегии Евразийской экономической комиссии от 27.07.2021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(вступает в силу по истечении 30 календарных дней с даты его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55. Обеспечение электронного документооборота между государствами – членами Евразийского экономического союза и Евразийской экономической комиссией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том числе с использованием сервисов доверенной третьей стороны)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XIII. Информационное обеспечение применения санитарных мер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56. Формирование, ведение и использование единого реестра свидетельств о государственной регистрации продукции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 квартал 2018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57. Формирование, ведение и использование базы данных о случаях обнаружения инфекционных и массовых неинфекционных болезней (отравлений) и (или) распространения на таможенной территории Евразийского экономического союза продукции, опасной для жизни, здоровья человека и среды его обитания, а также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принятых санитарных мерах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 Обеспечение обмена информацией о введении временных санитарных мер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XIV. Информационное обеспечение применения карантинных фитосанитарных мер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 Формирование, ведение и использование базы данных о случаях обнаружения и распространения карантинных объектов на таможенной территории Евразийского экономического союза, а также о принятых карантинных фитосанитарных мерах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 Обеспечение обмена между уполномоченными органами государств – членов Евразийского экономического союза информацией о выданных фитосанитарных сертификатах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 Обеспечение обмена между уполномоченными органами государств – членов Евразийского экономического союза информацией о введении временных карантинных фитосанитарных мер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XV. Информационное обеспечение в сфере конкурентной политики и государственных (муниципальных) закупок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62. Обеспечение обмена документами и (или) сведениями между Евразийской экономической комиссией и уполномоченными органами государств – членов Евразийского экономического союза при осуществлении контроля соблюдения общих правил конкуренции на трансграничных рынках и конкурентного (антимонопольного) законодательства, а также введения государственного ценового регулирования и оспаривания решений государств – членов Евразийского экономического союза о его введении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63. Исключена Решением Коллегии Евразийской экономической комиссии от 27.07.2021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(вступает в силу по истечении 30 календарных дней с даты его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XVI. Информационное обеспечение в сфере таможенно-тарифного и нетарифного регулирования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 Обеспечение обмена между уполномоченными органами государств – членов Евразийского экономического союза сведениями при перемещении и внутреннем транзите служебного и гражданского оружия по таможенной территории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 Формирование и ведение единого реестра радиоэлектронных средств и высокочастотных устройств, в том числе встроенных либо входящих в состав других товаров, разрешенных для ввоза на таможенную территорию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66. Исключен решением Коллегии Евразийской экономической комиссии от 13.07.2022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102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(вступает в силу по истечении 30 календарных дней с даты его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 Формирование, ведение и использование единого реестра нотификаций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68. Исключен решением Коллегии Евразийской экономической комиссии от 13.07.2022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102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(вступает в силу по истечении 30 календарных дней с даты его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69. Исключен решением Коллегии Евразийской экономической комиссии от 13.07.2022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102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(вступает в силу по истечении 30 календарных дней с даты его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 Обеспечение обмена между уполномоченными органами государств – членов Евразийского экономического союза сведениями при перемещении озоноразрушающих веществ и содержащей их продукции при осуществлении взаимной торговли в рамках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71. Исключена Решением Коллегии Евразийской экономической комиссии от 27.07.2021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(вступает в силу по истечении 30 календарных дней с даты его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72. Исключена Решением Коллегии Евразийской экономической комиссии от 27.07.2021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(вступает в силу по истечении 30 календарных дней с даты его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. Формирование, ведение и использование единого реестра инвестиционных проектов, единого перечня технологического оборудования, комплектующих и запасных частей к нему, единого перечня предложений государств – членов Евразийского экономического союза и единого перечня сырья и материалов в целях применения тарифной льготы в отношении товаров, ввозимых в рамках реализации инвестиционных проектов, соответствующих приоритетным видам деятельности (секторам экономики) государств – членов Евразийского экономического союза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 квартал 2018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XVII. Информационное обеспечение систем прослеживаемости и маркировки товаров средствами идентификации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 Обеспечение обмена сведениями о товарах, подлежащих маркировке средствами идентификации, произведенных или ввезенных на таможенную территорию Евразийского экономического союза, в том числе при трансграничном обороте таких товаров на таможенной территории Евразийского экономического союза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2019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 Обеспечение обмена между уполномоченными органами государств – членов Евразийского экономического союза сведениями о товарах, подлежащих прослеживаемости, и связанных с оборотом таких товаров операциях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2021 г.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74. Исключена Решением Коллегии Евразийской экономической комиссии от 27.07.2021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(вступает в силу по истечении 30 календарных дней с даты его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
74</w:t>
            </w:r>
            <w:r>
              <w:rPr>
                <w:rFonts w:ascii="Times New Roman"/>
                <w:b w:val="false"/>
                <w:i w:val="false"/>
                <w:color w:val="ff0000"/>
                <w:vertAlign w:val="superscript"/>
              </w:rPr>
              <w:t>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. Исключена Решением Коллегии Евразийской экономической комиссии от 27.07.2021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(вступает в силу по истечении 30 календарных дней с даты его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XVIII. Информационное обеспечение в сфере защиты внутреннего рынка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 Обеспечение обмена сведениями о суммах зачисленных и распределенных специальных, антидемпинговых, компенсационных пошлин, а также формирование, ведение и использование базы данных, содержащей такие сведения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квартал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XIX. Информационное обеспечение процессов, связанных с обменом информацией между государствами – членами Евразийского экономического союза и третьими странами в соответствии с международными договорами Евразийского экономического союза с третьими сторонами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 Обеспечение реализации электронного информационного обмена между государствами – членами Евразийского экономического союза и третьими странами в рамках электронной системы сертификации и верификации происхождения товаров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 квартал 2017 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 Обеспечение реализации электронного информационного взаимодействия между государствами – членами Евразийского экономического союза в целях обмена таможенной информацией с третьими странами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квартал 2018 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XX. Информационное обеспечение в сфере трудовой миграции и социального обеспечения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77. Обеспечение обмена между компетентными органами государств – членов Евразийского экономического союза электронными документами и (или) сведениями, необходимыми для установления и выплаты пенсий трудящимся (членам их семей)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вступления в силу Договора о пенсионном обеспечении трудящихся государств – членов Евразийского экономического союза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78. Обеспечение обмена электронными документами и (или) сведениями между компетентными органами государств – членов Евразийского экономического союза в целях выплаты пенсий трудящимся (членам их семей)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вступления в силу Договора о пенсионном обеспечении трудящихся государств – членов Евразийского экономического союза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XXI. Информационное обеспечение процессов, связанных с организацией промышленного сотрудничества в рамках Евразийского экономического союза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79. Исключена Решением Коллегии Евразийской экономической комиссии от 27.07.2021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(вступает в силу по истечении 30 календарных дней с даты его официального опубликования).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Примечания: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Реализация общих процессов в национальных сегментах государств – членов Евразийского экономического союза интегрированной информационной системы Евразийского экономического союза осуществляется в соответствии с технологическими документами после утверждения таких документов по отдельным планам.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Актуализация настоящего перечня осуществляется при проведении работ по созданию и развитию интеграционного сегмента Евразийской экономической комиссии интегрированной информационной системы Евразийского экономического союза.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