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55ae" w14:textId="c325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стентов коронарных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17 марта 2015 года № 18.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Евразийского экономического союза подсубпозицию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Евразийского экономического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Евразийского экономического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примечания к Единому таможенному тарифу Евразийского экономического союза примечанием 40С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40С)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таможенной стоимости применяется с 20.04.2015 по 19.04.2017 включительно.".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         Т. Валовая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г. № 18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ПОДСУБПОЗИЦИЯ,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г. № 18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стенты коронарные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2015 г. № 18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 Евразийского</w:t>
      </w:r>
      <w:r>
        <w:br/>
      </w:r>
      <w:r>
        <w:rPr>
          <w:rFonts w:ascii="Times New Roman"/>
          <w:b/>
          <w:i w:val="false"/>
          <w:color w:val="000000"/>
        </w:rPr>
        <w:t>экономического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 таможенной пошлины (в процентах от таможенной стоимости либо 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стенты коронарные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40С)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9021 90 900 9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