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0f2f" w14:textId="f460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нефрита и в отношении водородфосфата диаммония (фосфата диаммония) и в некоторые решения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января 2015 года № 4.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Евразийского экономического союза субпозиции согласно приложению № 1;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Евразийского экономического союза позиции согласно приложению № 2;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Евразийского экономического союза согласно приложению № 3.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г. № 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или просто распиленные или подвергнутые черновой обработке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необработанные или просто распиленные или подвергнутые черновой обработке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г. № 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или просто распиленные или подвергнутые черновой обработке: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7103 99 000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7103 99 000 9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нефрит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7104 20 000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необработанные или просто распиленные или подвергнутые черновой обработке: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7104 20 000 1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7104 20 000 9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г. № 4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водородфосфат диаммония (фосфат диаммония)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7103 99 000 1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7103 99 000 9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7104 20 000 1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7104 20 000 9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-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