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a98d" w14:textId="5dfa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8 мая 2015 года № 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Евразийской экономической комиссии о результатах работы по реализации в 2014 году Соглашения о единых принципах и правилах регулирования деятельности субъектов естественных монополий от 9 декабря 2010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мая 2014 года) представить для рассмотрения Высшим Евразийским экономическим советом в первом полугодии 2016 г. согласованную с уполномоченными органами государств – членов Евразийского экономического союза информацию о результатах проведенной в 2015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