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b35c4" w14:textId="bbb35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Высшего Евразийского экономического совета от 23 декабря 2014 г. № 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8 мая 2015 года № 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пункта 57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3 к </w:t>
      </w:r>
      <w:r>
        <w:rPr>
          <w:rFonts w:ascii="Times New Roman"/>
          <w:b w:val="false"/>
          <w:i w:val="false"/>
          <w:color w:val="000000"/>
          <w:sz w:val="28"/>
        </w:rPr>
        <w:t>Договору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10 октября 2014 года о присоединении Республики Армения к Договору о Евразийском экономическом союзе от 29 мая 2014 года и с учетом информации Евразийской экономической комиссии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23 декабря 2014 г. № 112 «Об утверждении индивидуальных национальных перечней ограничений, изъятий, дополнительных требований и условий в рамках Евразийского экономического союза для Республики Беларусь, Республики Казахстан и Российской Федерации» изменения согласно приложению.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 Члены Высшего Евразийского экономического совета: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00"/>
        <w:gridCol w:w="3500"/>
        <w:gridCol w:w="3500"/>
        <w:gridCol w:w="3500"/>
      </w:tblGrid>
      <w:tr>
        <w:trPr>
          <w:trHeight w:val="30" w:hRule="atLeast"/>
        </w:trPr>
        <w:tc>
          <w:tcPr>
            <w:tcW w:w="3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3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Решению Высшего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Евразийского экономического совета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мая 2015 г. № 18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
вносимые в Решение Высшего Евразийского экономического совета</w:t>
      </w:r>
      <w:r>
        <w:br/>
      </w:r>
      <w:r>
        <w:rPr>
          <w:rFonts w:ascii="Times New Roman"/>
          <w:b/>
          <w:i w:val="false"/>
          <w:color w:val="000000"/>
        </w:rPr>
        <w:t>
от 23 декабря 2014 г. № 112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и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«для» дополнить словами «Республики Армения,».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Дополнить индивидуальным национальным перечнем ограничений, изъятий, дополнительных требований и условий в рамках Евразийского экономического союза для Республики Армения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«УТВЕРЖДЕН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Решением Высшего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Евразийского экономического совета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мая 2015 г. № 18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 ИНДИВИДУАЛЬНЫЙ НАЦИОНАЛЬНЫЙ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ограничений, изъятий, дополнительных требований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условий в рамках Евразийского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союза для Республики Армения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6"/>
        <w:gridCol w:w="3117"/>
        <w:gridCol w:w="5777"/>
      </w:tblGrid>
      <w:tr>
        <w:trPr>
          <w:trHeight w:val="30" w:hRule="atLeast"/>
        </w:trPr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ограничений, изъятий,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дополнительных требований и условий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ограничения, изъятия, дополнительного требования и условия (пункты приложения № 16 к Договору)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договор,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нормативный правовой акт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5"/>
        <w:gridCol w:w="3119"/>
        <w:gridCol w:w="577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На основании подпункта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пункта 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Протокола о торговле услугами, учреждении, деятельности и осуществлении инвестиций (приложение № 16 к Договору о Евразийском экономическом союзе от 29 мая 2014 года (далее – Договор)) в секторах услуг, в которых функционирует единый рынок услуг в рамках Евразийского экономического союза, ограничения, изъятия, дополнительные требования и условия не применяются с даты вступления в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Договора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октября 2014 года о присоединении Республики Армения к Договору о Евразийском экономическом союзе от 29 мая 2014 года.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На основании подпункта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пункта 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Протокола о торговле услугами, учреждении, деятельности и осуществлении инвестиций (далее – приложение № 16) в перечнях секторов (подсекторов) услуг, по которым формирование единого рынка услуг в рамках Евразийского экономического союза будет осуществлено в соответствии с планами либерализации, ограничения, изъятия, дополнительные требования и условия не применяются после реализации таких планов либерализации.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Указанные в графе второй настоящего перечня пункты приложения № 16 применяются государствами – членами Евразийского экономического союза (далее – государства-члены) в объеме и на условиях, которые указаны в графе первой настоящего перечня.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Настоящий перечень применяется в части, не противоречащей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статьям 66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67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Договора.</w:t>
            </w:r>
          </w:p>
        </w:tc>
      </w:tr>
      <w:tr>
        <w:trPr>
          <w:trHeight w:val="30" w:hRule="atLeast"/>
        </w:trPr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 отношении услуг и видов деятельности, охватываемых разделами XVI, XIX, XX и XXI Договора, Республика Армения сохраняет право применять ограничения, изъятия, дополнительные требования и условия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соответствии с нормативными правовыми актами и международными договорами Республики Армения в части, не противоречащей указанным разделам и договоренностям, которые будут достигнуты между государствами-членами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указанными разделами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16, 17, 23, 26, 28, 31, 33 и 35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международные договоры Республики Армения нормативные правовые акты Республики Армения</w:t>
            </w:r>
          </w:p>
        </w:tc>
      </w:tr>
      <w:tr>
        <w:trPr>
          <w:trHeight w:val="75" w:hRule="atLeast"/>
        </w:trPr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Деятельность, на осуществление которой требуется лицензия, может осуществляться только юридическими лицами Республики Армения или индивидуальными предпринимателями, зарегистрированными в установленном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Армения. Виды деятельности, на осуществление которых требуется лицензия, а также порядок определения организационно-правовой формы лицензиата устанавливаются законодательством Республики Армения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23, 26 и 31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 Республики Армения от 30 мая 2001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ЗР-193 «О лицензировании»</w:t>
            </w:r>
          </w:p>
        </w:tc>
      </w:tr>
      <w:tr>
        <w:trPr>
          <w:trHeight w:val="585" w:hRule="atLeast"/>
        </w:trPr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Нотариусом, стажером нотариуса может быть только гражданин Республики Армения, если иное не предусмотрено международными договорами Республики Армения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23, 26 и 35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 Республики Армения от 4 декабря 2001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ЗР-274 «О нотариате» </w:t>
            </w:r>
          </w:p>
        </w:tc>
      </w:tr>
      <w:tr>
        <w:trPr>
          <w:trHeight w:val="585" w:hRule="atLeast"/>
        </w:trPr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Иностранный адвокат не может оказывать юридическую помощь по вопросам, связанным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государственной или служебной тайной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26 и 35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 Республики Армения от 14 декабря 2004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ЗР-29-Н «Об адвокатуре»</w:t>
            </w:r>
          </w:p>
        </w:tc>
      </w:tr>
      <w:tr>
        <w:trPr>
          <w:trHeight w:val="855" w:hRule="atLeast"/>
        </w:trPr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Право на получение статуса телохранителя и охранника и осуществление функций телохранителя и охранника (в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использованием оружия и специальных средств) имеют только граждане Республики Армения, имеющие квалификацию телохранителя или охранника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23, 26 и 35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Республики Армения от 9 февраля 2012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ЗР-6-Н «О частной охранной деятельности» </w:t>
            </w:r>
          </w:p>
        </w:tc>
      </w:tr>
      <w:tr>
        <w:trPr>
          <w:trHeight w:val="1950" w:hRule="atLeast"/>
        </w:trPr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Сохраняется возможность вводить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применять любые меры, основанные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соглашениях о совместном производстве, посредством которых предоставляется национальный режим в отношении аудиовизуальных произведений, охваченных данными соглашениями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28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международные обязательства Республики Армения, касающиеся услуг и вытекающие из Протокола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декабря 2002 года о присоединении Республики Армения к Марракешскому соглашению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учреждении Всемирной торговой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1994 г.</w:t>
            </w:r>
          </w:p>
        </w:tc>
      </w:tr>
      <w:tr>
        <w:trPr>
          <w:trHeight w:val="30" w:hRule="atLeast"/>
        </w:trPr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Сохраняется возможность вводить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применять любые меры, гарантирующие выгоды от участия в программах поддержки для аудиовизуальных произведений, а также поставщикам таких произведений, при соблюдении определенных критериев происхождения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28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международные обязательства Республики Армения, касающиеся услуг и вытекающие из Протокола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декабря 2002 года о присоединении Республики Армения к Марракешскому соглашению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учреждении Всемирной торговой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1994 г.</w:t>
            </w:r>
          </w:p>
        </w:tc>
      </w:tr>
      <w:tr>
        <w:trPr>
          <w:trHeight w:val="30" w:hRule="atLeast"/>
        </w:trPr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Доля иностранного капитала в уставном капитале телерадиокомпаний не может быть равной или превышать 50 % акций, необходимых для принятия решений телерадиокомпаниями, если иное не предусмотрено международными договорами Республики Армения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28 и 31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Республики Армения от 9 октября 2000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ЗР-97 «О телевидении и радио»</w:t>
            </w:r>
          </w:p>
        </w:tc>
      </w:tr>
      <w:tr>
        <w:trPr>
          <w:trHeight w:val="30" w:hRule="atLeast"/>
        </w:trPr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Любые ограничения применяются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учреждению лицом любого другого государства-члена на территории Республики Армения для осуществления деятельности и операций в сфере ядерной энергетики и обращения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радиоактивными отходами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23, 26, 31, 33 и 35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Республики Армения от 1 февраля 1999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ЗР-285 «О безопасном использовании атомной энергии в мирных целях»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