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6163" w14:textId="6a5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Решения Высшего Евразийского экономического совета от 10 октября 2014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 «О размерах (шкале) долевых взносов государств – членов Евразийского экономического союза в бюджет Евразийского экономического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«на 2015 год» заменить словами «на 2016 год»;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абзацы второй – четвертый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 Армения – 1,11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4,56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7,11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1,90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 85,32 процента.».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для целей формирования и исполнения бюджета Евразийского экономического союза на 2017 год и далее решение об определении размеров (шкалы) долевых взносов государств-членов в бюджет Евразийского экономического союза на первом заседании Высшего Евразийского экономического совета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