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daa7" w14:textId="9b9d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7.1.16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«7.1.16. Незарегистрированные лекарственные средства, кровь человеческая и ее компоненты, органы и (или) ткани человека, в том числе гемопоэтические стволовые клетки и (или) костный мозг, ввозимые (ввезенные) для оказания медицинской помощи по жизненным показаниям конкретного пациента и (или) проведения неродственной трансплантации на основании заключения (разрешительного документа) либо лицензии, выданных уполномоченным государственным органом государства – члена Таможенного союза;».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Незарегистрированные лекарственные средства, кровь человеческая и ее компоненты, органы и (или) ткани человека, в том числе гемопоэтические стволовые клетки и (или) костный мозг, ввозимые (ввезенные) для оказания медицинской помощи по жизненным показаниям конкретного пациента и (или) проведения неродственной трансплантации, помещаются под специальную таможенную процедуру без уплаты таможенных пошлин,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помещения товаров, указанных в части первой настоящего пункта, под специальную таможенную процедуру является представление в таможенный орган государства – члена Таможенного союза заключения (разрешительного документа) либо лицензии на ввоз на таможенную территорию Таможенного союза таких товаров, выданных уполномоченным государственным органом государства –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90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