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51f61" w14:textId="bd51f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решения Высшего Евразийского экономического совета "Об обеспечении финансирования пилотного проекта по введению маркировки на территориях государств - членов Таможенного союза и Единого экономического пространства"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12 ноября 2014 года № 115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Высшего Евразийского экономического совета от 10 октября 2014 г. № 88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Высшего Евразийского экономического совета «Об обеспечении финансирования пилотного проекта по введению маркировки на территориях государств – членов Таможенного союза и Единого экономического пространства» (прилагается) и внести его для рассмотрения на очередном заседании Высшего Евразийского экономического совета на уровне глав правительств.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по истечении 10 календарных дней с даты его официального опубликования. 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3"/>
        <w:gridCol w:w="4253"/>
        <w:gridCol w:w="423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645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both"/>
      </w:pPr>
      <w:r>
        <w:drawing>
          <wp:inline distT="0" distB="0" distL="0" distR="0">
            <wp:extent cx="8051800" cy="173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051800" cy="173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РЕШЕНИЕ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 »         20 г.           №                          г.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обеспечении финансирования пилотного проекта</w:t>
      </w:r>
      <w:r>
        <w:br/>
      </w:r>
      <w:r>
        <w:rPr>
          <w:rFonts w:ascii="Times New Roman"/>
          <w:b/>
          <w:i w:val="false"/>
          <w:color w:val="000000"/>
        </w:rPr>
        <w:t>
по введению маркировки на территориях государств – членов</w:t>
      </w:r>
      <w:r>
        <w:br/>
      </w:r>
      <w:r>
        <w:rPr>
          <w:rFonts w:ascii="Times New Roman"/>
          <w:b/>
          <w:i w:val="false"/>
          <w:color w:val="000000"/>
        </w:rPr>
        <w:t>
Таможенного союза и Единого экономического пространства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Высшего Евразийского экономического совета от 10 октября 2014 г. № 88 Высший Евразийский экономический совет на уровне глав правительств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Правительствам Республики Беларусь, Республики Казахстан, Российской Федерации и Евразийской экономической комиссии (далее – Комиссия) обеспечить финансирование реализации в 2015 – 2016 годах пилотного проекта по введению маркировки продукции по товарной позиции «Предметы одежды, принадлежности к одежде и прочие изделия, из натурального меха», предусмотрев в том числе финансирование разработки национальных компонентов информационной системы маркировки товаров за счет средств государств – членов Таможенного союза и Единого экономического пространства, интеграционного компонента – за счет средств Комиссии.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71"/>
        <w:gridCol w:w="4172"/>
        <w:gridCol w:w="4030"/>
      </w:tblGrid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Высшего Евразийского экономического совета:</w:t>
            </w:r>
          </w:p>
        </w:tc>
      </w:tr>
      <w:tr>
        <w:trPr>
          <w:trHeight w:val="270" w:hRule="atLeast"/>
        </w:trPr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