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893" w14:textId="a80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таможенной территории таможенного союза, утвержденное Решением Комиссии Таможенного союза от 18 июня 2010 г. № 317,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«Едином порядке» заменить словами «едином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и по тексту слова «таможенный союз» в соответствующем падеже заменить словами «Таможенный союз»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2.1.13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«2.1.13. «компетентный орган страны-экспортера» – государственный орган страны-экспортера, к компетенции которого относятся вопросы ветеринарного контроля (надзора) и (или) обеспечения благополучия и защиты здоровья животных, а также международной ветеринарной сертификации.»;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пункт 3.8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«Ветеринарные сертификаты, оформленные на бумажных бланках, должны быть подписаны должностным лицом компетентного органа страны-экспортера и должны иметь печать этого органа. Каждая страница ветеринарного сертификата должна содержать уникальный номер ветеринарного сертификата и два числа, первое из которых обозначает порядковый номер страницы, второе – общее число страниц, между этими числами ставится слово «из». В тексте ветеринарного сертификата не допускаются исправления, за исключением зачеркиваний, предусмотренных формой ветеринарного сертификата или осуществляемых в других согласованных случаях. Такие изменения должны быть заверены подписью должностного лица компетентного органа страны-экспортера и печатью этого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или повреждения ветеринарного сертификата, выданного компетентным органом страны-экспортера, взамен может быть оформлен новый ветеринарный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должностным лицом компетентного органа страны-экспортера при оформлении ветеринарного сертификата допущена техническая ошибка или выяснилось, что начальная информация, указанная в ветеринарном сертификате, была неверна, допускается изменение следующей содержащейся в нем информации: название и адрес грузоотправителя, название и адрес грузополучателя, транспорт (№ вагона, автомашины, рейс самолета, название судна), страна (страны) транзита, пункт пересечения таможенной границы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допускаются, если они сделаны должностным лицом компетентного органа страны-экспортера не в нарушение правил сертификации и их исправление не меняет характеристик груза, а также его пригодность для использования по назначению в соответствии с установленными страной-импортером требованиями. Внесенные изменения должны быть заверены подписью должностного лица компетентного органа страны-экспортера и печатью этого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ветеринарного сертификата осуществляется выдавшим его компетентным органом страны-экспортера. В новом сертификате делается запись о том, что он заменяет ранее выданный ветеринарный сертификат, а также указываются номер и дата выдачи утерянного (поврежденного) ветеринарного сертификата. Замененный новым ветеринарный сертификат должен быть отменен и по возможности возвращен в выдавший его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пункт 3.9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ввоза на таможенную территорию Таможенного союза подконтрольного товара в сопровождении ветеринарного сертификата, который отличается от форм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согласован уполномоченным органом Стороны и третьей страной и в котором имеются различающиеся требования или условия ввоза подконтрольного товара на территории разных Сторон, страна-импортер обеспечивает контроль за обращением ввезенного товара таким образом, чтобы исключить его перемещение на территорию Стороны, на которую его ввоз запрещен.»;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пункте 6.3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«страны – отправления» заменить словами «страны-экспортера».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