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dc1" w14:textId="89f6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размерах (шкале) долевых взносов государств - членов Евразийского экономического союза в бюджет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7 пункта 2 статьи 12 Договора о Евразийском экономическом союзе, подписанного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размерах (шкале) долевых взносов государств – членов Евразийского экономического союза в бюджет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октября 2014 г.              №                  г. Минск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размерах (шкале) долевых взносов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в бюджет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7 пункта 2 статьи 12 и пунктом 1 статьи 20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для целей формирования и исполнения бюджета Евразийского экономического союза на 2015 год размеры (шкалу) долевых взносов государств – членов Евразийского экономического союза (далее соответственно – государства-члены, Союз) в бюджет Союза в соответствии с нормативами распределения сумм ввозных таможенных пошлин для каждого государства-члена согласно Протоколу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4,70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7,33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 87,97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для целей формирования и исполнения бюджета Союза на 2016 год и далее решение об определении размеров (шкалы) долевых взносов государств-членов в бюджет Союза на первом заседании Высшего Евразийского экономического совета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случае вступления нового государства-члена в Союз размеры (шкала) долевых взносов государств-членов в бюджет Союза подлежат уточнению и применяются для целей формирования и исполнения бюджета Союза начиная с года, следующего за годом вступления нового государства-члена в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