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0bcc" w14:textId="9f30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комплектующих для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82.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2014 г. № 82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для технических целей в гражданской авиации:*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прочая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для гражданской авиации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входным напряжением постоянного тока 3 кВ или входным напряжением переменного тока 1659 В/50 Гц, содержащие 2 выходных канала с широтно-импульсной модуляцией частотой от 0 до 190 Гц, напряжением 2340 В и выходной мощностью 1200 кВт в каждом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электромагниты; электромагнитные или с постоянными магнитами зажимные патроны, захваты и аналогичные фиксирующие устройства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*Бескодовая подсубпозиция после подсубпозиции 3926 90 970 3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2014 г. № 82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</w:t>
      </w:r>
      <w:r>
        <w:br/>
      </w:r>
      <w:r>
        <w:rPr>
          <w:rFonts w:ascii="Times New Roman"/>
          <w:b/>
          <w:i w:val="false"/>
          <w:color w:val="000000"/>
        </w:rPr>
        <w:t>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технических целей, предназначенные для гражданских воздушных судов:*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+3926 90 970 9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прочие:**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прочие: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прочая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входным напряжением постоянного тока 3 кВ или входным напряжением переменного тока 1659 В/50 Гц, содержащие 2 выходных канала с широтно-импульсной модуляцией частотой от 0 до 190 Гц,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 2340 В и выходной мощностью 1200 кВт в каждом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+8504 40 900 8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электромагниты; электромагнитные или с постоянными магнитами зажимные патроны, захваты и аналогичные фиксирующие устройства: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*Бескодовая подсубпозиция после подсубпозиции 3926 90 970 3 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**Бескодовая подсубпозиция после подсубпозиции 7019 39 000 1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2014 г. № 82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+3926 90 970 9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прочая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входным напряжением постоянного тока 3 кВ или входным напряжением переменного тока 1659 В/50 Гц, содержащие 2 выходных канала с широтно-импульсной модуляцией частотой от 0 до 190 Гц, напряжением 2340 В и выходной мощностью 1200 кВт в каждом13)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+8504 40 900 8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9025 90 000 8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