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c3bd2" w14:textId="bdc3b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решения Высшего Евразийского экономического совета "Об утверждении Положения о символике Евразийского экономического союза"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9 октября 2014 года № 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проект решения Высшего Евразийского экономического совета «Об утверждении Положения о символике Евразийского экономического союза» (прилагается) и внести его для рассмотрения на очередном заседании Высшего Евразийского экономического совета на уровне глав государств.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10 календарных дней с даты его официального опубликования.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3"/>
        <w:gridCol w:w="4253"/>
        <w:gridCol w:w="423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Совета Евразийской экономической комиссии:</w:t>
            </w:r>
          </w:p>
        </w:tc>
      </w:tr>
      <w:tr>
        <w:trPr>
          <w:trHeight w:val="3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645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both"/>
      </w:pPr>
      <w:r>
        <w:drawing>
          <wp:inline distT="0" distB="0" distL="0" distR="0">
            <wp:extent cx="8496300" cy="198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496300" cy="198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РЕШЕНИЕ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« »         2014 г.             №                         г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 утверждении Положения о символике</w:t>
      </w:r>
      <w:r>
        <w:br/>
      </w:r>
      <w:r>
        <w:rPr>
          <w:rFonts w:ascii="Times New Roman"/>
          <w:b/>
          <w:i w:val="false"/>
          <w:color w:val="000000"/>
        </w:rPr>
        <w:t xml:space="preserve">
Евразийского экономического союза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подпунктом 20 статьи 12 Договора о Евразийском экономическом союзе от 29 мая 2014 года Высший Евразийский экономический совет на уровне глав государств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 Положение о символике Евразийского экономического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 даты вступления в силу Договора о Евразийском экономическом союзе от 29 мая 2014 года.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3"/>
        <w:gridCol w:w="4253"/>
        <w:gridCol w:w="423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Высшего Евразийского экономического совета:</w:t>
            </w:r>
          </w:p>
        </w:tc>
      </w:tr>
      <w:tr>
        <w:trPr>
          <w:trHeight w:val="3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УТВЕРЖДЕНО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Высшего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Евразийского экономического совета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        201 г.      №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</w:t>
      </w:r>
      <w:r>
        <w:br/>
      </w:r>
      <w:r>
        <w:rPr>
          <w:rFonts w:ascii="Times New Roman"/>
          <w:b/>
          <w:i w:val="false"/>
          <w:color w:val="000000"/>
        </w:rPr>
        <w:t>
о символике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Символами Евразийского экономического союза (далее – Союз) как международной организации являются флаг Союза и эмблема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Флаг Союза представляет собой изображение официальной эмблемы Союза, расположенной в центре прямоугольного полотнища белого цвета (две равновеликие симметрично отраженные формы синего и золотого цветов образуют динамичную фигуру, центром которой является изображение карты Евразии на круге).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Белый цвет полотнища флага и изображения карты государств-членов отражает мирный характер деятельности Союза. Отношение ширины флага к его длине – 2:3.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Изображение эмблемы Союза символизирует стремление к экономическому сотрудничеству государств-членов. Синий цвет – символ Европы. Золотой цвет – символ Азии. Круг – отражает общность интересов двух частей света – Европы и Азии: синяя часть круга находится на золотой части динамичной фигуры, золотая часть круга находится на синей части динамичной фигуры. Эмблема Союза должна находиться в центре флага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Изображение флага Союза должно соответствовать изображению флага Союза согласно приложению № 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Изображение эмблемы Союза должно соответствовать изображению эмблемы Союза согласно приложению №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 флаг Союза и эмблему Союза, а также на их изображения не допускается наносить (прикреплять) пометки, значки, буквы, слова, цифры, рисунки или изображения любого иного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Изображения флага Союза и эмблемы Союза могут использоваться в декоративных целях таким образом, чтобы при этом не было проявлено неуважение к флагу (эмблеме).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Указанные изображения могут воспроизводиться на сувенирной продукции, используемой в представительских целях органами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Флаг Союза и эмблема Союза и их изображения не могут использоваться в коммерческих целях.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Флаг Союза и эмблема Союза размещаются: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зданиях или в помещениях, занимаемых органами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зданиях или в помещениях, в которых проводятся заседания органов Союза, – на период их проведения.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Изображения флага Союза и эмблемы Союза размещаются: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используемых органами Союза средствах передвижения;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бланках документов органов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официальных изданиях органов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наградах, грамотах, благодарностях, дипломах, удостоверениях, специальных пропусках и на иных документах, выдаваемых органами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визитных карточках должностных лиц и сотрудников органов Союза;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качестве элементов оформления официальных сайтов органов Союза в информационно-телекоммуникационной сети «Интернет».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Флаг Союза в обязательном порядке поднимается (устанавливается, размещается):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кабинетах Председателя Коллегии Евразийской экономической комиссии, членов Коллегии Евразийской экономической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комиссии – постоянно;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зданиях или в помещениях, в которых проводятся международные форумы с участием Председателя Коллегии Евразийской экономической комиссии, членов Коллегии Евразийской экономической комиссии, – на период их проведения.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Флаг Союза может находиться в рабочих кабинетах глав государств-членов, глав и членов правительств государств-членов, членов Совета Евразийской экономической Комиссии, судей Суда Союза.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Порядок и условия размещения флага Союза правительствами государств, не являющихся членами Союза, организациями и частными лицами в целях демонстрации поддержки принципов и целей Союза должны соответствовать законам и обычаям, касающимся вывешивания национального флага государства, в котором этот флаг вывешивается.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Флаг Союза может быть поднят на зданиях органов Союза также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день подписания Договора о создании Евразийского экономического союза от 29 мая 2014 года (ежегодно);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случаю национальных и официальных праздников государства пребывания органа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Флаг Союза может быть поднят отдельно или с флагами государств-членов, флагами других государств, флагами общественных объединений, других организаций при условии, чтобы он не занимал второстепенное положение по отношению к таким флагам.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Флаг Союза и другие флаги должны находиться на одном уровне и быть приблизительно равного размера.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одновременном размещении нечетного числа флагов государств-членов флаг Союза располагается в центре, а при размещении четного числа флагов (более двух) – правее центра (если стоять лицом к ним).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При одновременном размещении эмблемы Союза и герба государства-члена эмблема Союза размещается справа от другого герба (если стоять лицом к ним). При одновременном размещении нечетного числа гербов эмблема Союза должна располагаться в центре, а при размещении четного числа гербов (более двух) – правее центра (если стоять лицом к ним).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одновременном размещении эмблемы Союза и других гербов размеры эмблемы Союза должны быть приблизительно равны размерам этих других гербов.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Контроль за соблюдением требований настоящего Положения осуществляется Евразийской экономической комиссией.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Решение об использовании флага Союза, эмблемы Союза и их изображений в случаях, не предусмотренных настоящим Положением, принимается Председателем Коллегии Евразийской экономической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№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Положению о символике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         ФЛАГ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 Евразийского экономического союза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740400" cy="397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40400" cy="397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№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Положению о символике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         ЭМБЛЕМА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Евразийского экономического союза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543800" cy="508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5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