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7abb" w14:textId="c74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союзе, подписанному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 г.Москва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медицинского и транспортного обслуживания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медицинского и транспортного обслуживания судей, должностных лиц и сотрудников Суда Евразийского экономического союза,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союза, а также членов их семей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устанавливает правила предоставления медицинского и транспортного обслуживания судьям Суда Евразийского экономического союза (далее соответственно – судьи, Суд Союза), должностным лицам Суда Союза (далее – должностные лица) и сотрудникам Суда Союза (далее – сотрудники), а также членам их семей за счет средств бюджета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Медицинское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Медицинское обслуживание осуществляется в целях оказания квалифицированной первичной медицинской и специализированной, скорой (неотложной) и плановой медицинской помощи в амбулаторных и стационарных условиях и иных услуг, в том числе направленных на поддержание и (или) восстановление здоровья судей, должностных лиц и сотрудников,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настоящего Порядка под членами семей понимаются лица, указанные в абзацах шестом и седьмом пункта 1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находящимися на иждивении судей и должностных лиц, являются постоянно проживающие вместе с ними лица, признаваемые находящимися на иждивении в соответствии с законодательством государства,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 постоянного совместного проживания подтверждается соответствующим письменным заявлением судьи, должностного лица или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Суда Союза, заместителя Председателя Суда Союза, судей и членов их семей осуществляется на уровне медицинского обслуживания Председателя Верховного Суда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должностных лиц, сотрудников и членов их семей осуществляется на уровне медицинского обслуживания работников аппарата Верховного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Виды, объем и условия предоставления медицинского обслуживания судьям, должностным лицам, сотрудникам и членам их семей определяются приказом Председателя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оказания услуг, направленных на поддержание и (или) восстановление здоровья судей,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сотрудников, осуществляется путем предоставления единовременной выплаты при предоставлении ежегодного оплачиваемого отпуска в размере двух ежемесячных денежных содержаний.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Транспортное обслуживание судей, должностных лиц и сотрудников осуществляется в соответствии с занимаемой должностью путем предоставления служебного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Служебный автотранспорт закрепляется за Председателем Суда Союза, заместителем Председателя Суда Союза, судьями и руководителем Секретариата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Служебный автотранспорт предоставляется должностным лицам и сотрудникам для исполнения отдельных служебных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использования и режим работы служебного автотранспорта определяются приказом Председателя Суда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