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bf74" w14:textId="bfdb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товаров в соответствии с обязательствами Российской Федерации в рамках ВТО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июля 2014 года № 52.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и Договора о функционировании Таможенного союза в рамках многосторонней торговой системы от 19 мая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Примечания к Единому таможенному тарифу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дополнить примечанием 31С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"31С) Ставка ввозной таможенной пошлины в размере 3% от таможенной стоимости, но не менее 0,09 евро за 1 кг, применяется с 01.09.2014 по 31.08.2015 включительно.".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сентября 2014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г. № 52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</w:t>
      </w:r>
      <w:r>
        <w:br/>
      </w:r>
      <w:r>
        <w:rPr>
          <w:rFonts w:ascii="Times New Roman"/>
          <w:b/>
          <w:i w:val="false"/>
          <w:color w:val="000000"/>
        </w:rPr>
        <w:t>таможенного тарифа Таможенного союза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0303 68 100 0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путассу северная (Micromesistius poutassou)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но не менее 0,015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1511 10 900 2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в таре нетто-массой 20 000 кг или менее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1511 90 190 2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в таре нетто-массой 20 000 кг или менее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1511 90 990 2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в таре нетто-массой 20 000 кг или менее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3921 13 100 0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гибкие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7,7, но не менее 0,23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3921 13 900 0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7,7, но не менее 0,32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6117 80 800 9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17,5, но не менее 1,44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холодильники-морозильники бытовые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16,7, но не менее 0,13 евро за 1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8418 21 510 0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в виде стола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14,7, но не менее 0,13 евро за 1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8418 21 910 0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не более 250 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14,7, но не менее 0,36 евро за 1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8418 29 000 0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0,165 евро за 1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морозильники бытовые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но не менее 0,09 евро за 1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морозильники бытовые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но не менее 0,08 евро за 1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морозильники бытовые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0,165 евро за 1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морозильники бытовые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0,16 евро за 1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 жидкокристаллическим или плазменным экраном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870120 901 5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 момента выпуска которых прошло более 5 лет, но не более 7 лет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12,5, но не менее 0,2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8702 10 192 4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 момента выпуска которых прошло более 5 лет, но не более 7 лет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11,7, но не менее 1,8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8704 21 390 4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 момента выпуска которых прошло более 5 лет, но не более 7 лет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но не менее 0,19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8704 23 990 5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 момента выпуска которых прошло более 5 лет, но не более 7 лет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11,7, но не менее 1,2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8704 31 390 4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 момента выпуска которых прошло более 5 лет, но не более 7 лет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но не менее 0,1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8704 31 990 4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 момента выпуска которых прошло более 5 лет, но не более 7 лет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но не менее 0,2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8705 90 300 5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бывшие в эксплуатации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12,5, но не менее 0,34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9401 69 000 0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0,38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9401 79 000 9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0,45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9401 80 000 9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0,49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9401 90 800 9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0,44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ноне менее 0,22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9403 89 000 0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 прочая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0,7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9619 00 510 9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0,64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9619 00 590 1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детские пеленки и подгузники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1,3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9619 00 590 9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0,64 евро за 1 кг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