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9e2c" w14:textId="37c9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нефтепродуктов в соответствии с изменениями, внесенными в Товарную номенклатуру внешнеэкономической деятельности 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июля 2014 года № 51.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Таможенного кодекса Таможенного союза и статьи 8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 об изменении ставок ввозных таможенных пошлин в отношении товаров, предусмотренных приложением № 3 к настоящему Решению, принимаются Советом Евразийской экономической комиссии.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г. № 51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 с октановым числом менее 95 (по исследовательскому методу)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 с содержанием серы не более 0,05 мас.%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г. № 51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 с октановым числом менее 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(по исследовательскому методу):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 бензин автомобильный: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2710 12 411 0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 с октановым числом менее 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(по исследовательскому методу)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2710 12 412 0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 с октановым числом 80 или более,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но не менее 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(по исследовательскому методу)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2710 12 413 0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 с октановым числом 92 или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(по исследовательскому методу)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2710 12 419 0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 прочее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 с содержанием серы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---------0,05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---------дизельное топливо: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2710 19 421 0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 летнее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2710 19 422 0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 зимнее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2710 19 423 0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 арктическое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2710 19 424 0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 межсезонное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2710 19 425 0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 прочее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2710 19 426 0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 судовое топливо с температурой вспышки в закрытом не ниже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2710 19 429 0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г. № 51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</w:t>
      </w:r>
      <w:r>
        <w:br/>
      </w:r>
      <w:r>
        <w:rPr>
          <w:rFonts w:ascii="Times New Roman"/>
          <w:b/>
          <w:i w:val="false"/>
          <w:color w:val="000000"/>
        </w:rPr>
        <w:t>таможенного тарифа Таможенного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2710 12 411 0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-------с октановым числом менее 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(по исследовательскому методу)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2710 12 412 0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-------с октановым числом 80 или более,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но не менее 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(по исследовательскому методу)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2710 12 413 0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-------с октановым числом 80 или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(по исследовательскому методу)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2710 12 419 0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прочее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2710 19 421 0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летнее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2710 19 422 0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зимнее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2710 19 423 0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 арктическое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2710 19 424 0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 межсезонное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2710 19 425 0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 прочее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2710 19 425 0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судовое топливо с температурой вспышки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 закрытом тигле не ниже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2710 19 429 0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 прочее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